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0A6C203" Type="http://schemas.openxmlformats.org/officeDocument/2006/relationships/officeDocument" Target="/word/document.xml" /><Relationship Id="coreR20A6C2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000000"/>
        <w:tabs>
          <w:tab w:val="left" w:pos="357" w:leader="none"/>
        </w:tabs>
        <w:jc w:val="center"/>
        <w:rPr>
          <w:b w:val="1"/>
          <w:sz w:val="48"/>
        </w:rPr>
      </w:pPr>
      <w:r>
        <w:rPr>
          <w:b w:val="1"/>
          <w:sz w:val="48"/>
        </w:rPr>
        <w:t>NOTICE OF POLL</w:t>
      </w:r>
    </w:p>
    <w:p>
      <w:pPr>
        <w:tabs>
          <w:tab w:val="left" w:pos="357" w:leader="none"/>
        </w:tabs>
        <w:jc w:val="center"/>
        <w:rPr>
          <w:sz w:val="16"/>
        </w:rPr>
      </w:pPr>
    </w:p>
    <w:p>
      <w:pPr>
        <w:tabs>
          <w:tab w:val="left" w:pos="357" w:leader="none"/>
        </w:tabs>
        <w:jc w:val="center"/>
        <w:rPr>
          <w:b w:val="1"/>
          <w:sz w:val="28"/>
        </w:rPr>
      </w:pPr>
      <w:r>
        <w:rPr>
          <w:b w:val="1"/>
          <w:sz w:val="36"/>
        </w:rPr>
        <w:t>Worcestershire County</w:t>
      </w:r>
      <w:r>
        <w:rPr>
          <w:b w:val="1"/>
          <w:sz w:val="36"/>
          <w:lang w:val="en-GB" w:bidi="en-GB" w:eastAsia="en-GB"/>
        </w:rPr>
        <w:t xml:space="preserve"> Council </w:t>
      </w:r>
    </w:p>
    <w:p>
      <w:pPr>
        <w:tabs>
          <w:tab w:val="left" w:pos="357" w:leader="none"/>
        </w:tabs>
        <w:jc w:val="center"/>
        <w:rPr>
          <w:b w:val="1"/>
          <w:sz w:val="16"/>
        </w:rPr>
      </w:pPr>
    </w:p>
    <w:p>
      <w:pPr>
        <w:tabs>
          <w:tab w:val="left" w:pos="357" w:leader="none"/>
        </w:tabs>
        <w:jc w:val="center"/>
        <w:rPr>
          <w:sz w:val="48"/>
        </w:rPr>
      </w:pPr>
      <w:r>
        <w:rPr>
          <w:b w:val="1"/>
          <w:sz w:val="48"/>
        </w:rPr>
        <w:t>Election of a County Councillor for</w:t>
      </w:r>
    </w:p>
    <w:p>
      <w:pPr>
        <w:tabs>
          <w:tab w:val="left" w:pos="357" w:leader="none"/>
        </w:tabs>
        <w:jc w:val="center"/>
        <w:rPr>
          <w:sz w:val="16"/>
        </w:rPr>
      </w:pPr>
    </w:p>
    <w:p>
      <w:pPr>
        <w:tabs>
          <w:tab w:val="left" w:pos="357" w:leader="none"/>
        </w:tabs>
        <w:jc w:val="center"/>
        <w:rPr>
          <w:sz w:val="28"/>
        </w:rPr>
      </w:pPr>
      <w:r>
        <w:rPr>
          <w:sz w:val="36"/>
        </w:rPr>
        <w:t>Malvern Trinity</w:t>
      </w:r>
      <w:r>
        <w:rPr>
          <w:sz w:val="36"/>
          <w:lang w:val="en-GB" w:bidi="en-GB" w:eastAsia="en-GB"/>
        </w:rPr>
        <w:t xml:space="preserve"> Electoral Division </w:t>
      </w:r>
    </w:p>
    <w:p>
      <w:pPr>
        <w:tabs>
          <w:tab w:val="left" w:pos="357" w:leader="none"/>
        </w:tabs>
        <w:jc w:val="both"/>
        <w:rPr>
          <w:sz w:val="16"/>
        </w:rPr>
      </w:pPr>
    </w:p>
    <w:p>
      <w:pPr>
        <w:tabs>
          <w:tab w:val="left" w:pos="357" w:leader="none"/>
        </w:tabs>
        <w:jc w:val="center"/>
        <w:rPr>
          <w:b w:val="1"/>
          <w:sz w:val="28"/>
        </w:rPr>
      </w:pPr>
      <w:r>
        <w:rPr>
          <w:b w:val="1"/>
          <w:sz w:val="28"/>
        </w:rPr>
        <w:t>Notice is hereby given that:</w:t>
      </w:r>
    </w:p>
    <w:p>
      <w:pPr>
        <w:numPr>
          <w:ilvl w:val="0"/>
          <w:numId w:val="1"/>
        </w:numPr>
        <w:tabs>
          <w:tab w:val="left" w:pos="357" w:leader="none"/>
          <w:tab w:val="clear" w:pos="360" w:leader="none"/>
        </w:tabs>
        <w:jc w:val="both"/>
        <w:rPr>
          <w:sz w:val="22"/>
        </w:rPr>
      </w:pPr>
      <w:r>
        <w:rPr>
          <w:sz w:val="22"/>
        </w:rPr>
        <w:t>A poll for the election of a County Councillor for Malvern Trinity will be held on Thursday 6 May 2021, between the hours of 07:00 am and 10:00 pm.</w:t>
      </w:r>
    </w:p>
    <w:p>
      <w:pPr>
        <w:numPr>
          <w:ilvl w:val="0"/>
          <w:numId w:val="1"/>
        </w:numPr>
        <w:tabs>
          <w:tab w:val="left" w:pos="357" w:leader="none"/>
          <w:tab w:val="clear" w:pos="360" w:leader="none"/>
        </w:tabs>
        <w:jc w:val="both"/>
        <w:rPr>
          <w:sz w:val="22"/>
        </w:rPr>
      </w:pPr>
      <w:r>
        <w:rPr>
          <w:sz w:val="22"/>
        </w:rPr>
        <w:t>The number of County Councillors to be elected is one.</w:t>
      </w:r>
    </w:p>
    <w:p>
      <w:pPr>
        <w:numPr>
          <w:ilvl w:val="0"/>
          <w:numId w:val="1"/>
        </w:numPr>
        <w:tabs>
          <w:tab w:val="left" w:pos="357" w:leader="none"/>
          <w:tab w:val="clear" w:pos="360" w:leader="none"/>
        </w:tabs>
        <w:jc w:val="both"/>
        <w:rPr>
          <w:sz w:val="22"/>
        </w:rPr>
      </w:pPr>
      <w:r>
        <w:rPr>
          <w:sz w:val="22"/>
        </w:rPr>
        <w:t>The names, home addresses and descriptions of the Candidates remaining validly nominated for election and the names of all persons signing the Candidates nomination paper are as follows:</w:t>
      </w:r>
    </w:p>
    <w:p>
      <w:pPr>
        <w:tabs>
          <w:tab w:val="left" w:pos="357" w:leader="none"/>
        </w:tabs>
        <w:jc w:val="both"/>
        <w:rPr>
          <w:sz w:val="16"/>
        </w:rPr>
      </w:pPr>
    </w:p>
    <w:tbl>
      <w:tblPr>
        <w:tblStyle w:val="T2"/>
        <w:tblW w:w="10173" w:type="dxa"/>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108" w:type="dxa"/>
          <w:bottom w:w="0" w:type="dxa"/>
          <w:right w:w="108" w:type="dxa"/>
        </w:tblCellMar>
      </w:tblPr>
      <w:tblGrid/>
      <w:tr>
        <w:trPr>
          <w:wBefore w:w="0" w:type="dxa"/>
          <w:wAfter w:w="0" w:type="dxa"/>
        </w:trPr>
        <w:tc>
          <w:tcPr>
            <w:tcW w:w="2115" w:type="dxa"/>
            <w:shd w:val="clear" w:color="auto" w:fill="FFFFFF"/>
            <w:vAlign w:val="center"/>
          </w:tcPr>
          <w:p>
            <w:pPr>
              <w:tabs>
                <w:tab w:val="left" w:pos="357" w:leader="none"/>
              </w:tabs>
              <w:jc w:val="center"/>
              <w:rPr>
                <w:b w:val="1"/>
                <w:sz w:val="18"/>
              </w:rPr>
            </w:pPr>
            <w:r>
              <w:rPr>
                <w:b w:val="1"/>
                <w:sz w:val="18"/>
              </w:rPr>
              <w:t>Name of Candidate</w:t>
            </w:r>
          </w:p>
        </w:tc>
        <w:tc>
          <w:tcPr>
            <w:tcW w:w="2115" w:type="dxa"/>
            <w:shd w:val="clear" w:color="auto" w:fill="FFFFFF"/>
            <w:vAlign w:val="center"/>
          </w:tcPr>
          <w:p>
            <w:pPr>
              <w:tabs>
                <w:tab w:val="left" w:pos="357" w:leader="none"/>
              </w:tabs>
              <w:jc w:val="center"/>
              <w:rPr>
                <w:b w:val="1"/>
                <w:sz w:val="18"/>
              </w:rPr>
            </w:pPr>
            <w:r>
              <w:rPr>
                <w:b w:val="1"/>
                <w:sz w:val="18"/>
              </w:rPr>
              <w:t>Home Address</w:t>
            </w:r>
            <w:r>
              <w:rPr>
                <w:rFonts w:ascii="Arial" w:hAnsi="Arial"/>
                <w:b w:val="1"/>
                <w:sz w:val="18"/>
              </w:rPr>
              <w:t>¹</w:t>
            </w:r>
          </w:p>
        </w:tc>
        <w:tc>
          <w:tcPr>
            <w:tcW w:w="2115" w:type="dxa"/>
            <w:shd w:val="clear" w:color="auto" w:fill="FFFFFF"/>
            <w:vAlign w:val="center"/>
          </w:tcPr>
          <w:p>
            <w:pPr>
              <w:tabs>
                <w:tab w:val="left" w:pos="357" w:leader="none"/>
              </w:tabs>
              <w:jc w:val="center"/>
              <w:rPr>
                <w:b w:val="1"/>
                <w:sz w:val="18"/>
              </w:rPr>
            </w:pPr>
            <w:r>
              <w:rPr>
                <w:b w:val="1"/>
                <w:sz w:val="18"/>
              </w:rPr>
              <w:t>Description (if any)</w:t>
            </w:r>
          </w:p>
        </w:tc>
        <w:tc>
          <w:tcPr>
            <w:tcW w:w="3828" w:type="dxa"/>
            <w:gridSpan w:val="2"/>
            <w:shd w:val="clear" w:color="auto" w:fill="FFFFFF"/>
            <w:vAlign w:val="center"/>
          </w:tcPr>
          <w:p>
            <w:pPr>
              <w:tabs>
                <w:tab w:val="left" w:pos="357" w:leader="none"/>
              </w:tabs>
              <w:jc w:val="center"/>
              <w:rPr>
                <w:b w:val="1"/>
                <w:sz w:val="18"/>
              </w:rPr>
            </w:pPr>
            <w:r>
              <w:rPr>
                <w:b w:val="1"/>
                <w:sz w:val="18"/>
              </w:rPr>
              <w:t>Names of Signatories</w:t>
            </w:r>
          </w:p>
          <w:p>
            <w:pPr>
              <w:tabs>
                <w:tab w:val="left" w:pos="357" w:leader="none"/>
              </w:tabs>
              <w:jc w:val="center"/>
              <w:rPr>
                <w:b w:val="1"/>
                <w:sz w:val="18"/>
              </w:rPr>
            </w:pPr>
            <w:r>
              <w:rPr>
                <w:b w:val="1"/>
                <w:sz w:val="18"/>
              </w:rPr>
              <w:t>Proposers(+)</w:t>
            </w:r>
            <w:r>
              <w:rPr>
                <w:b w:val="1"/>
                <w:sz w:val="18"/>
                <w:lang w:val="en-GB" w:bidi="en-GB" w:eastAsia="en-GB"/>
              </w:rPr>
              <w:t xml:space="preserve"> &amp;</w:t>
            </w:r>
            <w:r>
              <w:rPr>
                <w:b w:val="1"/>
                <w:sz w:val="18"/>
              </w:rPr>
              <w:t xml:space="preserve"> Seconders(++)</w:t>
            </w:r>
          </w:p>
        </w:tc>
      </w:tr>
      <w:tr>
        <w:trPr>
          <w:wBefore w:w="0" w:type="dxa"/>
          <w:wAfter w:w="0" w:type="dxa"/>
        </w:trPr>
        <w:tc>
          <w:tcPr>
            <w:tcW w:w="2115" w:type="dxa"/>
          </w:tcPr>
          <w:p>
            <w:pPr>
              <w:tabs>
                <w:tab w:val="left" w:pos="357" w:leader="none"/>
              </w:tabs>
              <w:rPr>
                <w:sz w:val="18"/>
              </w:rPr>
            </w:pPr>
            <w:r>
              <w:rPr>
                <w:sz w:val="18"/>
              </w:rPr>
              <w:t>CLUTTERBUCK</w:t>
            </w:r>
          </w:p>
          <w:p>
            <w:pPr>
              <w:tabs>
                <w:tab w:val="left" w:pos="357" w:leader="none"/>
              </w:tabs>
              <w:rPr>
                <w:sz w:val="18"/>
              </w:rPr>
            </w:pPr>
            <w:r>
              <w:rPr>
                <w:sz w:val="18"/>
              </w:rPr>
              <w:t>Rachel Helen</w:t>
            </w:r>
          </w:p>
          <w:p>
            <w:pPr>
              <w:tabs>
                <w:tab w:val="left" w:pos="357" w:leader="none"/>
              </w:tabs>
              <w:rPr>
                <w:sz w:val="18"/>
              </w:rPr>
            </w:pPr>
          </w:p>
        </w:tc>
        <w:tc>
          <w:tcPr>
            <w:tcW w:w="2115" w:type="dxa"/>
          </w:tcPr>
          <w:p>
            <w:pPr>
              <w:tabs>
                <w:tab w:val="left" w:pos="357" w:leader="none"/>
              </w:tabs>
              <w:rPr>
                <w:sz w:val="18"/>
              </w:rPr>
            </w:pPr>
            <w:r>
              <w:rPr>
                <w:sz w:val="18"/>
              </w:rPr>
              <w:t>(Address in Malvern Hills)</w:t>
            </w:r>
          </w:p>
        </w:tc>
        <w:tc>
          <w:tcPr>
            <w:tcW w:w="2115" w:type="dxa"/>
          </w:tcPr>
          <w:p>
            <w:pPr>
              <w:tabs>
                <w:tab w:val="left" w:pos="357" w:leader="none"/>
              </w:tabs>
              <w:rPr>
                <w:sz w:val="18"/>
              </w:rPr>
            </w:pPr>
            <w:r>
              <w:rPr>
                <w:sz w:val="18"/>
              </w:rPr>
              <w:t>Reform UK</w:t>
            </w:r>
          </w:p>
        </w:tc>
        <w:tc>
          <w:tcPr>
            <w:tcW w:w="1914" w:type="dxa"/>
          </w:tcPr>
          <w:p>
            <w:pPr>
              <w:tabs>
                <w:tab w:val="left" w:pos="357" w:leader="none"/>
              </w:tabs>
              <w:rPr>
                <w:sz w:val="16"/>
              </w:rPr>
            </w:pPr>
            <w:r>
              <w:rPr>
                <w:sz w:val="16"/>
              </w:rPr>
              <w:t>Joel D House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c>
          <w:tcPr>
            <w:tcW w:w="1914" w:type="dxa"/>
          </w:tcPr>
          <w:p>
            <w:pPr>
              <w:tabs>
                <w:tab w:val="left" w:pos="357" w:leader="none"/>
              </w:tabs>
              <w:rPr>
                <w:sz w:val="16"/>
              </w:rPr>
            </w:pPr>
            <w:r>
              <w:rPr>
                <w:sz w:val="16"/>
              </w:rPr>
              <w:t>Stephen J Clutterbuck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r>
      <w:tr>
        <w:trPr>
          <w:wBefore w:w="0" w:type="dxa"/>
          <w:wAfter w:w="0" w:type="dxa"/>
        </w:trPr>
        <w:tc>
          <w:tcPr>
            <w:tcW w:w="2115" w:type="dxa"/>
          </w:tcPr>
          <w:p>
            <w:pPr>
              <w:tabs>
                <w:tab w:val="left" w:pos="357" w:leader="none"/>
              </w:tabs>
              <w:rPr>
                <w:sz w:val="18"/>
              </w:rPr>
            </w:pPr>
            <w:r>
              <w:rPr>
                <w:sz w:val="18"/>
              </w:rPr>
              <w:t>CRONIN</w:t>
            </w:r>
          </w:p>
          <w:p>
            <w:pPr>
              <w:tabs>
                <w:tab w:val="left" w:pos="357" w:leader="none"/>
              </w:tabs>
              <w:rPr>
                <w:sz w:val="18"/>
              </w:rPr>
            </w:pPr>
            <w:r>
              <w:rPr>
                <w:sz w:val="18"/>
              </w:rPr>
              <w:t>Simon Jeremy</w:t>
            </w:r>
          </w:p>
          <w:p>
            <w:pPr>
              <w:tabs>
                <w:tab w:val="left" w:pos="357" w:leader="none"/>
              </w:tabs>
              <w:rPr>
                <w:sz w:val="18"/>
              </w:rPr>
            </w:pPr>
          </w:p>
        </w:tc>
        <w:tc>
          <w:tcPr>
            <w:tcW w:w="2115" w:type="dxa"/>
          </w:tcPr>
          <w:p>
            <w:pPr>
              <w:tabs>
                <w:tab w:val="left" w:pos="357" w:leader="none"/>
              </w:tabs>
              <w:rPr>
                <w:sz w:val="18"/>
              </w:rPr>
            </w:pPr>
            <w:r>
              <w:rPr>
                <w:sz w:val="18"/>
              </w:rPr>
              <w:t>74 London Road, Worcester, WR5 2DY</w:t>
            </w:r>
          </w:p>
        </w:tc>
        <w:tc>
          <w:tcPr>
            <w:tcW w:w="2115" w:type="dxa"/>
          </w:tcPr>
          <w:p>
            <w:pPr>
              <w:tabs>
                <w:tab w:val="left" w:pos="357" w:leader="none"/>
              </w:tabs>
              <w:rPr>
                <w:sz w:val="18"/>
              </w:rPr>
            </w:pPr>
            <w:r>
              <w:rPr>
                <w:sz w:val="18"/>
              </w:rPr>
              <w:t>Labour Party</w:t>
            </w:r>
          </w:p>
        </w:tc>
        <w:tc>
          <w:tcPr>
            <w:tcW w:w="1914" w:type="dxa"/>
          </w:tcPr>
          <w:p>
            <w:pPr>
              <w:tabs>
                <w:tab w:val="left" w:pos="357" w:leader="none"/>
              </w:tabs>
              <w:rPr>
                <w:sz w:val="16"/>
              </w:rPr>
            </w:pPr>
            <w:r>
              <w:rPr>
                <w:sz w:val="16"/>
              </w:rPr>
              <w:t>Granville P Gaskell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c>
          <w:tcPr>
            <w:tcW w:w="1914" w:type="dxa"/>
          </w:tcPr>
          <w:p>
            <w:pPr>
              <w:tabs>
                <w:tab w:val="left" w:pos="357" w:leader="none"/>
              </w:tabs>
              <w:rPr>
                <w:sz w:val="16"/>
              </w:rPr>
            </w:pPr>
            <w:r>
              <w:rPr>
                <w:sz w:val="16"/>
              </w:rPr>
              <w:t>Arline Gaskell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r>
      <w:tr>
        <w:trPr>
          <w:wBefore w:w="0" w:type="dxa"/>
          <w:wAfter w:w="0" w:type="dxa"/>
        </w:trPr>
        <w:tc>
          <w:tcPr>
            <w:tcW w:w="2115" w:type="dxa"/>
          </w:tcPr>
          <w:p>
            <w:pPr>
              <w:tabs>
                <w:tab w:val="left" w:pos="357" w:leader="none"/>
              </w:tabs>
              <w:rPr>
                <w:sz w:val="18"/>
              </w:rPr>
            </w:pPr>
            <w:r>
              <w:rPr>
                <w:sz w:val="18"/>
              </w:rPr>
              <w:t>MCVEY</w:t>
            </w:r>
          </w:p>
          <w:p>
            <w:pPr>
              <w:tabs>
                <w:tab w:val="left" w:pos="357" w:leader="none"/>
              </w:tabs>
              <w:rPr>
                <w:sz w:val="18"/>
              </w:rPr>
            </w:pPr>
            <w:r>
              <w:rPr>
                <w:sz w:val="18"/>
              </w:rPr>
              <w:t>Natalie Maria</w:t>
            </w:r>
          </w:p>
          <w:p>
            <w:pPr>
              <w:tabs>
                <w:tab w:val="left" w:pos="357" w:leader="none"/>
              </w:tabs>
              <w:rPr>
                <w:sz w:val="18"/>
              </w:rPr>
            </w:pPr>
          </w:p>
        </w:tc>
        <w:tc>
          <w:tcPr>
            <w:tcW w:w="2115" w:type="dxa"/>
          </w:tcPr>
          <w:p>
            <w:pPr>
              <w:tabs>
                <w:tab w:val="left" w:pos="357" w:leader="none"/>
              </w:tabs>
              <w:rPr>
                <w:sz w:val="18"/>
              </w:rPr>
            </w:pPr>
            <w:r>
              <w:rPr>
                <w:sz w:val="18"/>
              </w:rPr>
              <w:t>(Address in Malvern Hills)</w:t>
            </w:r>
          </w:p>
        </w:tc>
        <w:tc>
          <w:tcPr>
            <w:tcW w:w="2115" w:type="dxa"/>
          </w:tcPr>
          <w:p>
            <w:pPr>
              <w:tabs>
                <w:tab w:val="left" w:pos="357" w:leader="none"/>
              </w:tabs>
              <w:rPr>
                <w:sz w:val="18"/>
              </w:rPr>
            </w:pPr>
            <w:r>
              <w:rPr>
                <w:sz w:val="18"/>
              </w:rPr>
              <w:t>Green Party candidate</w:t>
            </w:r>
          </w:p>
        </w:tc>
        <w:tc>
          <w:tcPr>
            <w:tcW w:w="1914" w:type="dxa"/>
          </w:tcPr>
          <w:p>
            <w:pPr>
              <w:tabs>
                <w:tab w:val="left" w:pos="357" w:leader="none"/>
              </w:tabs>
              <w:rPr>
                <w:sz w:val="16"/>
              </w:rPr>
            </w:pPr>
            <w:r>
              <w:rPr>
                <w:sz w:val="16"/>
              </w:rPr>
              <w:t>John W Raine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c>
          <w:tcPr>
            <w:tcW w:w="1914" w:type="dxa"/>
          </w:tcPr>
          <w:p>
            <w:pPr>
              <w:tabs>
                <w:tab w:val="left" w:pos="357" w:leader="none"/>
              </w:tabs>
              <w:rPr>
                <w:sz w:val="16"/>
              </w:rPr>
            </w:pPr>
            <w:r>
              <w:rPr>
                <w:sz w:val="16"/>
              </w:rPr>
              <w:t>Susan D Raine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r>
      <w:tr>
        <w:trPr>
          <w:wBefore w:w="0" w:type="dxa"/>
          <w:wAfter w:w="0" w:type="dxa"/>
        </w:trPr>
        <w:tc>
          <w:tcPr>
            <w:tcW w:w="2115" w:type="dxa"/>
          </w:tcPr>
          <w:p>
            <w:pPr>
              <w:tabs>
                <w:tab w:val="left" w:pos="357" w:leader="none"/>
              </w:tabs>
              <w:rPr>
                <w:sz w:val="18"/>
              </w:rPr>
            </w:pPr>
            <w:r>
              <w:rPr>
                <w:sz w:val="18"/>
              </w:rPr>
              <w:t>THOMPSON</w:t>
            </w:r>
          </w:p>
          <w:p>
            <w:pPr>
              <w:tabs>
                <w:tab w:val="left" w:pos="357" w:leader="none"/>
              </w:tabs>
              <w:rPr>
                <w:sz w:val="18"/>
              </w:rPr>
            </w:pPr>
            <w:r>
              <w:rPr>
                <w:sz w:val="18"/>
              </w:rPr>
              <w:t>Liam</w:t>
            </w:r>
          </w:p>
          <w:p>
            <w:pPr>
              <w:tabs>
                <w:tab w:val="left" w:pos="357" w:leader="none"/>
              </w:tabs>
              <w:rPr>
                <w:sz w:val="18"/>
              </w:rPr>
            </w:pPr>
          </w:p>
        </w:tc>
        <w:tc>
          <w:tcPr>
            <w:tcW w:w="2115" w:type="dxa"/>
          </w:tcPr>
          <w:p>
            <w:pPr>
              <w:tabs>
                <w:tab w:val="left" w:pos="357" w:leader="none"/>
              </w:tabs>
              <w:rPr>
                <w:sz w:val="18"/>
              </w:rPr>
            </w:pPr>
            <w:r>
              <w:rPr>
                <w:sz w:val="18"/>
              </w:rPr>
              <w:t>201 West Malvern Road, Malvern, Worcestershire, WR14 4BB</w:t>
            </w:r>
          </w:p>
        </w:tc>
        <w:tc>
          <w:tcPr>
            <w:tcW w:w="2115" w:type="dxa"/>
          </w:tcPr>
          <w:p>
            <w:pPr>
              <w:tabs>
                <w:tab w:val="left" w:pos="357" w:leader="none"/>
              </w:tabs>
              <w:rPr>
                <w:sz w:val="18"/>
              </w:rPr>
            </w:pPr>
            <w:r>
              <w:rPr>
                <w:sz w:val="18"/>
              </w:rPr>
              <w:t>The Conservative Party Candidate</w:t>
            </w:r>
          </w:p>
        </w:tc>
        <w:tc>
          <w:tcPr>
            <w:tcW w:w="1914" w:type="dxa"/>
          </w:tcPr>
          <w:p>
            <w:pPr>
              <w:tabs>
                <w:tab w:val="left" w:pos="357" w:leader="none"/>
              </w:tabs>
              <w:rPr>
                <w:sz w:val="16"/>
              </w:rPr>
            </w:pPr>
            <w:r>
              <w:rPr>
                <w:sz w:val="16"/>
              </w:rPr>
              <w:t>Melanie Baker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c>
          <w:tcPr>
            <w:tcW w:w="1914" w:type="dxa"/>
          </w:tcPr>
          <w:p>
            <w:pPr>
              <w:tabs>
                <w:tab w:val="left" w:pos="357" w:leader="none"/>
              </w:tabs>
              <w:rPr>
                <w:sz w:val="16"/>
              </w:rPr>
            </w:pPr>
            <w:r>
              <w:rPr>
                <w:sz w:val="16"/>
              </w:rPr>
              <w:t>Karen M Hanks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r>
      <w:tr>
        <w:trPr>
          <w:wBefore w:w="0" w:type="dxa"/>
          <w:wAfter w:w="0" w:type="dxa"/>
        </w:trPr>
        <w:tc>
          <w:tcPr>
            <w:tcW w:w="2115" w:type="dxa"/>
          </w:tcPr>
          <w:p>
            <w:pPr>
              <w:tabs>
                <w:tab w:val="left" w:pos="357" w:leader="none"/>
              </w:tabs>
              <w:rPr>
                <w:sz w:val="18"/>
              </w:rPr>
            </w:pPr>
            <w:r>
              <w:rPr>
                <w:sz w:val="18"/>
              </w:rPr>
              <w:t>WHITEHEAD</w:t>
            </w:r>
          </w:p>
          <w:p>
            <w:pPr>
              <w:tabs>
                <w:tab w:val="left" w:pos="357" w:leader="none"/>
              </w:tabs>
              <w:rPr>
                <w:sz w:val="18"/>
              </w:rPr>
            </w:pPr>
            <w:r>
              <w:rPr>
                <w:sz w:val="18"/>
              </w:rPr>
              <w:t>Richard Nicholson</w:t>
            </w:r>
          </w:p>
          <w:p>
            <w:pPr>
              <w:tabs>
                <w:tab w:val="left" w:pos="357" w:leader="none"/>
              </w:tabs>
              <w:rPr>
                <w:sz w:val="18"/>
              </w:rPr>
            </w:pPr>
          </w:p>
        </w:tc>
        <w:tc>
          <w:tcPr>
            <w:tcW w:w="2115" w:type="dxa"/>
          </w:tcPr>
          <w:p>
            <w:pPr>
              <w:tabs>
                <w:tab w:val="left" w:pos="357" w:leader="none"/>
              </w:tabs>
              <w:rPr>
                <w:sz w:val="18"/>
              </w:rPr>
            </w:pPr>
            <w:r>
              <w:rPr>
                <w:sz w:val="18"/>
              </w:rPr>
              <w:t>12 Bronsil Drive, West Malvern, WR14 1LR</w:t>
            </w:r>
          </w:p>
        </w:tc>
        <w:tc>
          <w:tcPr>
            <w:tcW w:w="2115" w:type="dxa"/>
          </w:tcPr>
          <w:p>
            <w:pPr>
              <w:tabs>
                <w:tab w:val="left" w:pos="357" w:leader="none"/>
              </w:tabs>
              <w:rPr>
                <w:sz w:val="18"/>
              </w:rPr>
            </w:pPr>
            <w:r>
              <w:rPr>
                <w:sz w:val="18"/>
              </w:rPr>
              <w:t>Liberal Democrats</w:t>
            </w:r>
          </w:p>
        </w:tc>
        <w:tc>
          <w:tcPr>
            <w:tcW w:w="1914" w:type="dxa"/>
          </w:tcPr>
          <w:p>
            <w:pPr>
              <w:tabs>
                <w:tab w:val="left" w:pos="357" w:leader="none"/>
              </w:tabs>
              <w:rPr>
                <w:sz w:val="16"/>
              </w:rPr>
            </w:pPr>
            <w:r>
              <w:rPr>
                <w:sz w:val="16"/>
              </w:rPr>
              <w:t>Andrew D Walker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c>
          <w:tcPr>
            <w:tcW w:w="1914" w:type="dxa"/>
          </w:tcPr>
          <w:p>
            <w:pPr>
              <w:tabs>
                <w:tab w:val="left" w:pos="357" w:leader="none"/>
              </w:tabs>
              <w:rPr>
                <w:sz w:val="16"/>
              </w:rPr>
            </w:pPr>
            <w:r>
              <w:rPr>
                <w:sz w:val="16"/>
              </w:rPr>
              <w:t>Christine J Walker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r>
    </w:tbl>
    <w:p>
      <w:pPr>
        <w:tabs>
          <w:tab w:val="left" w:pos="357" w:leader="none"/>
        </w:tabs>
        <w:jc w:val="both"/>
        <w:rPr>
          <w:sz w:val="16"/>
        </w:rPr>
      </w:pPr>
    </w:p>
    <w:p>
      <w:pPr>
        <w:numPr>
          <w:ilvl w:val="0"/>
          <w:numId w:val="1"/>
        </w:numPr>
        <w:tabs>
          <w:tab w:val="left" w:pos="357" w:leader="none"/>
          <w:tab w:val="clear" w:pos="360" w:leader="none"/>
        </w:tabs>
        <w:jc w:val="both"/>
        <w:rPr>
          <w:sz w:val="20"/>
        </w:rPr>
      </w:pPr>
      <w:r>
        <w:rPr>
          <w:sz w:val="22"/>
        </w:rPr>
        <w:t>The situation of Polling Stations and the description of persons entitled to vote thereat are as follows:</w:t>
      </w:r>
    </w:p>
    <w:p>
      <w:pPr>
        <w:tabs>
          <w:tab w:val="left" w:pos="357" w:leader="none"/>
        </w:tabs>
        <w:jc w:val="both"/>
        <w:rPr>
          <w:sz w:val="16"/>
        </w:rPr>
      </w:pPr>
    </w:p>
    <w:tbl>
      <w:tblPr>
        <w:tblStyle w:val="T2"/>
        <w:tblW w:w="0" w:type="auto"/>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108" w:type="dxa"/>
          <w:bottom w:w="0" w:type="dxa"/>
          <w:right w:w="108" w:type="dxa"/>
        </w:tblCellMar>
      </w:tblPr>
      <w:tblGrid/>
      <w:tr>
        <w:trPr>
          <w:wBefore w:w="0" w:type="dxa"/>
        </w:trPr>
        <w:tc>
          <w:tcPr>
            <w:tcW w:w="5353" w:type="dxa"/>
            <w:tcBorders>
              <w:bottom w:val="nil" w:sz="0" w:space="0" w:shadow="0" w:frame="0" w:color="000000"/>
            </w:tcBorders>
            <w:shd w:val="clear" w:color="auto" w:fill="FFFFFF"/>
            <w:vAlign w:val="center"/>
          </w:tcPr>
          <w:p>
            <w:pPr>
              <w:tabs>
                <w:tab w:val="left" w:pos="357" w:leader="none"/>
              </w:tabs>
              <w:jc w:val="center"/>
              <w:rPr>
                <w:b w:val="1"/>
                <w:sz w:val="18"/>
              </w:rPr>
            </w:pPr>
            <w:r>
              <w:rPr>
                <w:b w:val="1"/>
                <w:sz w:val="18"/>
              </w:rPr>
              <w:t>Situation of Polling Station</w:t>
            </w:r>
          </w:p>
        </w:tc>
        <w:tc>
          <w:tcPr>
            <w:tcW w:w="992" w:type="dxa"/>
            <w:tcBorders>
              <w:bottom w:val="nil" w:sz="0" w:space="0" w:shadow="0" w:frame="0" w:color="000000"/>
            </w:tcBorders>
            <w:shd w:val="clear" w:color="auto" w:fill="FFFFFF"/>
            <w:vAlign w:val="center"/>
          </w:tcPr>
          <w:p>
            <w:pPr>
              <w:tabs>
                <w:tab w:val="left" w:pos="357" w:leader="none"/>
              </w:tabs>
              <w:jc w:val="center"/>
              <w:rPr>
                <w:b w:val="1"/>
                <w:sz w:val="18"/>
              </w:rPr>
            </w:pPr>
            <w:r>
              <w:rPr>
                <w:b w:val="1"/>
                <w:sz w:val="18"/>
              </w:rPr>
              <w:t>Station Number</w:t>
            </w:r>
          </w:p>
        </w:tc>
        <w:tc>
          <w:tcPr>
            <w:tcW w:w="3828" w:type="dxa"/>
            <w:tcBorders>
              <w:bottom w:val="nil" w:sz="0" w:space="0" w:shadow="0" w:frame="0" w:color="000000"/>
            </w:tcBorders>
            <w:shd w:val="clear" w:color="auto" w:fill="FFFFFF"/>
            <w:vAlign w:val="center"/>
          </w:tcPr>
          <w:p>
            <w:pPr>
              <w:tabs>
                <w:tab w:val="left" w:pos="357" w:leader="none"/>
              </w:tabs>
              <w:jc w:val="center"/>
              <w:rPr>
                <w:b w:val="1"/>
                <w:sz w:val="18"/>
              </w:rPr>
            </w:pPr>
            <w:r>
              <w:rPr>
                <w:b w:val="1"/>
                <w:sz w:val="18"/>
              </w:rPr>
              <w:t>Ranges of electoral register numbers of persons entitled to vote thereat</w:t>
            </w:r>
          </w:p>
        </w:tc>
      </w:tr>
      <w:tr>
        <w:trPr>
          <w:wBefore w:w="0" w:type="dxa"/>
        </w:trPr>
        <w:tc>
          <w:tcPr>
            <w:tcW w:w="5353" w:type="dxa"/>
          </w:tcPr>
          <w:p>
            <w:pPr>
              <w:tabs>
                <w:tab w:val="left" w:pos="357" w:leader="none"/>
              </w:tabs>
              <w:rPr>
                <w:sz w:val="18"/>
              </w:rPr>
            </w:pPr>
            <w:r>
              <w:rPr>
                <w:sz w:val="18"/>
              </w:rPr>
              <w:t>Malvern Vale Community Centre, Swinyard Road, Malvern</w:t>
            </w:r>
          </w:p>
        </w:tc>
        <w:tc>
          <w:tcPr>
            <w:tcW w:w="992" w:type="dxa"/>
          </w:tcPr>
          <w:p>
            <w:pPr>
              <w:tabs>
                <w:tab w:val="left" w:pos="357" w:leader="none"/>
              </w:tabs>
              <w:jc w:val="right"/>
              <w:rPr>
                <w:sz w:val="18"/>
              </w:rPr>
            </w:pPr>
            <w:r>
              <w:rPr>
                <w:sz w:val="18"/>
              </w:rPr>
              <w:t xml:space="preserve"> 32 </w:t>
            </w:r>
          </w:p>
        </w:tc>
        <w:tc>
          <w:tcPr>
            <w:tcW w:w="3828" w:type="dxa"/>
          </w:tcPr>
          <w:p>
            <w:pPr>
              <w:tabs>
                <w:tab w:val="left" w:pos="357" w:leader="none"/>
              </w:tabs>
              <w:rPr>
                <w:sz w:val="18"/>
              </w:rPr>
            </w:pPr>
            <w:r>
              <w:rPr>
                <w:sz w:val="18"/>
              </w:rPr>
              <w:t>MDP3-1 to MDP3-1313</w:t>
            </w:r>
          </w:p>
        </w:tc>
      </w:tr>
      <w:tr>
        <w:trPr>
          <w:wBefore w:w="0" w:type="dxa"/>
        </w:trPr>
        <w:tc>
          <w:tcPr>
            <w:tcW w:w="5353" w:type="dxa"/>
          </w:tcPr>
          <w:p>
            <w:pPr>
              <w:tabs>
                <w:tab w:val="left" w:pos="357" w:leader="none"/>
              </w:tabs>
              <w:rPr>
                <w:sz w:val="18"/>
              </w:rPr>
            </w:pPr>
            <w:r>
              <w:rPr>
                <w:sz w:val="18"/>
              </w:rPr>
              <w:t>Scout Hut, Cowleigh Bank, Malvern</w:t>
            </w:r>
          </w:p>
        </w:tc>
        <w:tc>
          <w:tcPr>
            <w:tcW w:w="992" w:type="dxa"/>
          </w:tcPr>
          <w:p>
            <w:pPr>
              <w:tabs>
                <w:tab w:val="left" w:pos="357" w:leader="none"/>
              </w:tabs>
              <w:jc w:val="right"/>
              <w:rPr>
                <w:sz w:val="18"/>
              </w:rPr>
            </w:pPr>
            <w:r>
              <w:rPr>
                <w:sz w:val="18"/>
              </w:rPr>
              <w:t xml:space="preserve"> 48 </w:t>
            </w:r>
          </w:p>
        </w:tc>
        <w:tc>
          <w:tcPr>
            <w:tcW w:w="3828" w:type="dxa"/>
          </w:tcPr>
          <w:p>
            <w:pPr>
              <w:tabs>
                <w:tab w:val="left" w:pos="357" w:leader="none"/>
              </w:tabs>
              <w:rPr>
                <w:sz w:val="18"/>
              </w:rPr>
            </w:pPr>
            <w:r>
              <w:rPr>
                <w:sz w:val="18"/>
              </w:rPr>
              <w:t>MWS1-1 to MWS1-1100</w:t>
            </w:r>
          </w:p>
        </w:tc>
      </w:tr>
      <w:tr>
        <w:trPr>
          <w:wBefore w:w="0" w:type="dxa"/>
        </w:trPr>
        <w:tc>
          <w:tcPr>
            <w:tcW w:w="5353" w:type="dxa"/>
          </w:tcPr>
          <w:p>
            <w:pPr>
              <w:tabs>
                <w:tab w:val="left" w:pos="357" w:leader="none"/>
              </w:tabs>
              <w:rPr>
                <w:sz w:val="18"/>
              </w:rPr>
            </w:pPr>
            <w:r>
              <w:rPr>
                <w:sz w:val="18"/>
              </w:rPr>
              <w:t>Scout Hut, Cowleigh Bank, Malvern</w:t>
            </w:r>
          </w:p>
        </w:tc>
        <w:tc>
          <w:tcPr>
            <w:tcW w:w="992" w:type="dxa"/>
          </w:tcPr>
          <w:p>
            <w:pPr>
              <w:tabs>
                <w:tab w:val="left" w:pos="357" w:leader="none"/>
              </w:tabs>
              <w:jc w:val="right"/>
              <w:rPr>
                <w:sz w:val="18"/>
              </w:rPr>
            </w:pPr>
            <w:r>
              <w:rPr>
                <w:sz w:val="18"/>
              </w:rPr>
              <w:t xml:space="preserve"> 49</w:t>
            </w:r>
          </w:p>
        </w:tc>
        <w:tc>
          <w:tcPr>
            <w:tcW w:w="3828" w:type="dxa"/>
          </w:tcPr>
          <w:p>
            <w:pPr>
              <w:tabs>
                <w:tab w:val="left" w:pos="357" w:leader="none"/>
              </w:tabs>
              <w:rPr>
                <w:sz w:val="18"/>
              </w:rPr>
            </w:pPr>
            <w:r>
              <w:rPr>
                <w:sz w:val="18"/>
              </w:rPr>
              <w:t>MWS1-1101 to MWS1-2196/1</w:t>
            </w:r>
          </w:p>
        </w:tc>
      </w:tr>
      <w:tr>
        <w:trPr>
          <w:wBefore w:w="0" w:type="dxa"/>
        </w:trPr>
        <w:tc>
          <w:tcPr>
            <w:tcW w:w="5353" w:type="dxa"/>
          </w:tcPr>
          <w:p>
            <w:pPr>
              <w:tabs>
                <w:tab w:val="left" w:pos="357" w:leader="none"/>
              </w:tabs>
              <w:rPr>
                <w:sz w:val="18"/>
              </w:rPr>
            </w:pPr>
            <w:r>
              <w:rPr>
                <w:sz w:val="18"/>
              </w:rPr>
              <w:t>West Malvern Village Hall, West Malvern, Worcestershire</w:t>
            </w:r>
          </w:p>
        </w:tc>
        <w:tc>
          <w:tcPr>
            <w:tcW w:w="992" w:type="dxa"/>
          </w:tcPr>
          <w:p>
            <w:pPr>
              <w:tabs>
                <w:tab w:val="left" w:pos="357" w:leader="none"/>
              </w:tabs>
              <w:jc w:val="right"/>
              <w:rPr>
                <w:sz w:val="18"/>
              </w:rPr>
            </w:pPr>
            <w:r>
              <w:rPr>
                <w:sz w:val="18"/>
              </w:rPr>
              <w:t xml:space="preserve"> 50 </w:t>
            </w:r>
          </w:p>
        </w:tc>
        <w:tc>
          <w:tcPr>
            <w:tcW w:w="3828" w:type="dxa"/>
          </w:tcPr>
          <w:p>
            <w:pPr>
              <w:tabs>
                <w:tab w:val="left" w:pos="357" w:leader="none"/>
              </w:tabs>
              <w:rPr>
                <w:sz w:val="18"/>
              </w:rPr>
            </w:pPr>
            <w:r>
              <w:rPr>
                <w:sz w:val="18"/>
              </w:rPr>
              <w:t>MWS2-1 to MWS2-1072</w:t>
            </w:r>
          </w:p>
        </w:tc>
      </w:tr>
      <w:tr>
        <w:trPr>
          <w:wBefore w:w="0" w:type="dxa"/>
        </w:trPr>
        <w:tc>
          <w:tcPr>
            <w:tcW w:w="5353" w:type="dxa"/>
          </w:tcPr>
          <w:p>
            <w:pPr>
              <w:tabs>
                <w:tab w:val="left" w:pos="357" w:leader="none"/>
              </w:tabs>
              <w:rPr>
                <w:sz w:val="18"/>
              </w:rPr>
            </w:pPr>
            <w:r>
              <w:rPr>
                <w:sz w:val="18"/>
              </w:rPr>
              <w:t>Dyson Perrins Leisure Centre, Yates Way Road, Malvern</w:t>
            </w:r>
          </w:p>
        </w:tc>
        <w:tc>
          <w:tcPr>
            <w:tcW w:w="992" w:type="dxa"/>
          </w:tcPr>
          <w:p>
            <w:pPr>
              <w:tabs>
                <w:tab w:val="left" w:pos="357" w:leader="none"/>
              </w:tabs>
              <w:jc w:val="right"/>
              <w:rPr>
                <w:sz w:val="18"/>
              </w:rPr>
            </w:pPr>
            <w:r>
              <w:rPr>
                <w:sz w:val="18"/>
              </w:rPr>
              <w:t>75</w:t>
            </w:r>
          </w:p>
        </w:tc>
        <w:tc>
          <w:tcPr>
            <w:tcW w:w="3828" w:type="dxa"/>
          </w:tcPr>
          <w:p>
            <w:pPr>
              <w:tabs>
                <w:tab w:val="left" w:pos="357" w:leader="none"/>
              </w:tabs>
              <w:rPr>
                <w:sz w:val="18"/>
              </w:rPr>
            </w:pPr>
            <w:r>
              <w:rPr>
                <w:sz w:val="18"/>
              </w:rPr>
              <w:t>MDP1-1 to MDP1-905/1</w:t>
            </w:r>
          </w:p>
        </w:tc>
      </w:tr>
      <w:tr>
        <w:trPr>
          <w:wBefore w:w="0" w:type="dxa"/>
        </w:trPr>
        <w:tc>
          <w:tcPr>
            <w:tcW w:w="5353" w:type="dxa"/>
          </w:tcPr>
          <w:p>
            <w:pPr>
              <w:tabs>
                <w:tab w:val="left" w:pos="357" w:leader="none"/>
              </w:tabs>
              <w:rPr>
                <w:sz w:val="18"/>
              </w:rPr>
            </w:pPr>
            <w:r>
              <w:rPr>
                <w:sz w:val="18"/>
              </w:rPr>
              <w:t>Dyson Perrins Leisure Centre, Yates Way Road, Malvern</w:t>
            </w:r>
          </w:p>
        </w:tc>
        <w:tc>
          <w:tcPr>
            <w:tcW w:w="992" w:type="dxa"/>
          </w:tcPr>
          <w:p>
            <w:pPr>
              <w:tabs>
                <w:tab w:val="left" w:pos="357" w:leader="none"/>
              </w:tabs>
              <w:jc w:val="right"/>
              <w:rPr>
                <w:sz w:val="18"/>
              </w:rPr>
            </w:pPr>
            <w:r>
              <w:rPr>
                <w:sz w:val="18"/>
              </w:rPr>
              <w:t>76</w:t>
            </w:r>
          </w:p>
        </w:tc>
        <w:tc>
          <w:tcPr>
            <w:tcW w:w="3828" w:type="dxa"/>
          </w:tcPr>
          <w:p>
            <w:pPr>
              <w:tabs>
                <w:tab w:val="left" w:pos="357" w:leader="none"/>
              </w:tabs>
              <w:rPr>
                <w:sz w:val="18"/>
              </w:rPr>
            </w:pPr>
            <w:r>
              <w:rPr>
                <w:sz w:val="18"/>
              </w:rPr>
              <w:t>MDP2-1 to MDP2-1258</w:t>
            </w:r>
          </w:p>
        </w:tc>
      </w:tr>
    </w:tbl>
    <w:p>
      <w:pPr>
        <w:tabs>
          <w:tab w:val="left" w:pos="357" w:leader="none"/>
        </w:tabs>
        <w:jc w:val="both"/>
        <w:rPr>
          <w:sz w:val="22"/>
        </w:rPr>
      </w:pPr>
    </w:p>
    <w:p>
      <w:pPr>
        <w:tabs>
          <w:tab w:val="left" w:pos="426" w:leader="none"/>
        </w:tabs>
        <w:ind w:hanging="426" w:left="426"/>
        <w:jc w:val="both"/>
        <w:rPr>
          <w:sz w:val="22"/>
        </w:rPr>
      </w:pPr>
      <w:r>
        <w:rPr>
          <w:sz w:val="22"/>
        </w:rPr>
        <w:t>5.</w:t>
        <w:tab/>
        <w:t xml:space="preserve">Where contested this poll is taken together with </w:t>
      </w:r>
      <w:r>
        <w:rPr>
          <w:sz w:val="22"/>
          <w:lang w:val="en-GB" w:bidi="en-GB" w:eastAsia="en-GB"/>
        </w:rPr>
        <w:t>the election of the West Mercia Police and Crime Commissioner</w:t>
      </w:r>
      <w:r>
        <w:rPr>
          <w:sz w:val="22"/>
        </w:rPr>
        <w:t>.</w:t>
      </w:r>
    </w:p>
    <w:p>
      <w:pPr>
        <w:tabs>
          <w:tab w:val="left" w:pos="426" w:leader="none"/>
        </w:tabs>
        <w:ind w:hanging="426" w:left="426"/>
        <w:jc w:val="both"/>
        <w:rPr>
          <w:sz w:val="22"/>
        </w:rPr>
      </w:pPr>
    </w:p>
    <w:p>
      <w:pPr>
        <w:tabs>
          <w:tab w:val="left" w:pos="426" w:leader="none"/>
        </w:tabs>
        <w:ind w:firstLine="0" w:left="0"/>
        <w:jc w:val="both"/>
        <w:rPr>
          <w:sz w:val="22"/>
        </w:rPr>
      </w:pPr>
    </w:p>
    <w:p>
      <w:pPr>
        <w:tabs>
          <w:tab w:val="left" w:pos="426" w:leader="none"/>
        </w:tabs>
        <w:ind w:hanging="426" w:left="426"/>
        <w:jc w:val="both"/>
        <w:rPr>
          <w:sz w:val="20"/>
        </w:rPr>
      </w:pPr>
      <w:r>
        <w:rPr>
          <w:b w:val="1"/>
          <w:sz w:val="20"/>
        </w:rPr>
        <w:t xml:space="preserve"> </w:t>
      </w:r>
      <w:r>
        <w:rPr>
          <w:rFonts w:ascii="Arial" w:hAnsi="Arial"/>
          <w:b w:val="1"/>
          <w:sz w:val="20"/>
        </w:rPr>
        <w:t>¹</w:t>
      </w:r>
      <w:r>
        <w:rPr>
          <w:b w:val="0"/>
          <w:sz w:val="20"/>
          <w:lang w:val="en-GB" w:bidi="en-GB" w:eastAsia="en-GB"/>
        </w:rPr>
        <w:t>In England, i</w:t>
      </w:r>
      <w:r>
        <w:rPr>
          <w:sz w:val="20"/>
        </w:rPr>
        <w:t>f a candidate has requested not to make their home address public, the relevant electoral area in which their home address is situated (or the country if their address is outside the UK) will be provided</w:t>
      </w:r>
    </w:p>
    <w:sectPr>
      <w:headerReference xmlns:r="http://schemas.openxmlformats.org/officeDocument/2006/relationships" w:type="default" r:id="RelHdr1"/>
      <w:footerReference xmlns:r="http://schemas.openxmlformats.org/officeDocument/2006/relationships" w:type="default" r:id="RelFtr1"/>
      <w:type w:val="nextPage"/>
      <w:pgSz w:w="11907" w:h="16840" w:code="0"/>
      <w:pgMar w:left="1134" w:right="1134" w:top="567" w:bottom="284" w:header="0" w:footer="420" w:gutter="0"/>
      <w:pgNumType w:chapSep="hyphen"/>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Ind w:w="0" w:type="dxa"/>
      <w:tblLayout w:type="fixed"/>
      <w:tblCellMar>
        <w:top w:w="0" w:type="dxa"/>
        <w:left w:w="108" w:type="dxa"/>
        <w:bottom w:w="0" w:type="dxa"/>
        <w:right w:w="108" w:type="dxa"/>
      </w:tblCellMar>
    </w:tblPr>
    <w:tblGrid/>
    <w:tr>
      <w:trPr>
        <w:wBefore w:w="0" w:type="dxa"/>
      </w:trPr>
      <w:tc>
        <w:tcPr>
          <w:tcW w:w="4428" w:type="dxa"/>
        </w:tcPr>
        <w:p>
          <w:pPr>
            <w:rPr>
              <w:sz w:val="20"/>
            </w:rPr>
          </w:pPr>
          <w:r>
            <w:rPr>
              <w:sz w:val="20"/>
            </w:rPr>
            <w:t>Dated Tuesday 27 April 2021</w:t>
          </w:r>
        </w:p>
      </w:tc>
      <w:tc>
        <w:tcPr>
          <w:tcW w:w="5745" w:type="dxa"/>
        </w:tcPr>
        <w:p>
          <w:pPr>
            <w:rPr>
              <w:sz w:val="20"/>
            </w:rPr>
          </w:pPr>
          <w:r>
            <w:rPr>
              <w:sz w:val="20"/>
            </w:rPr>
            <w:t>Andy Baldwin</w:t>
          </w:r>
        </w:p>
      </w:tc>
    </w:tr>
    <w:tr>
      <w:trPr>
        <w:wBefore w:w="0" w:type="dxa"/>
      </w:trPr>
      <w:tc>
        <w:tcPr>
          <w:tcW w:w="4428" w:type="dxa"/>
        </w:tcPr>
        <w:p>
          <w:pPr>
            <w:rPr>
              <w:sz w:val="20"/>
            </w:rPr>
          </w:pPr>
        </w:p>
        <w:p>
          <w:pPr>
            <w:rPr>
              <w:sz w:val="20"/>
            </w:rPr>
          </w:pPr>
        </w:p>
      </w:tc>
      <w:tc>
        <w:tcPr>
          <w:tcW w:w="5745" w:type="dxa"/>
        </w:tcPr>
        <w:p>
          <w:pPr>
            <w:rPr>
              <w:sz w:val="20"/>
            </w:rPr>
          </w:pPr>
          <w:r>
            <w:rPr>
              <w:sz w:val="20"/>
            </w:rPr>
            <w:t>Deputy Returning Officer</w:t>
          </w:r>
        </w:p>
      </w:tc>
    </w:tr>
  </w:tbl>
  <w:p>
    <w:pPr>
      <w:rPr>
        <w:sz w:val="16"/>
      </w:rPr>
    </w:pPr>
    <w:r>
      <w:rPr>
        <w:sz w:val="16"/>
      </w:rPr>
      <w:t>Printed and published by the Deputy Returning Officer, Room F7, Council House, Avenue Road, Malvern, Worcestershire, WR14 3AF</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0"/>
      </w:rPr>
    </w:pPr>
  </w:p>
</w:hdr>
</file>

<file path=word/numbering.xml><?xml version="1.0" encoding="utf-8"?>
<w:numbering xmlns:w="http://schemas.openxmlformats.org/wordprocessingml/2006/main">
  <w:abstractNum w:abstractNumId="0">
    <w:nsid w:val="4B8147C6"/>
    <w:multiLevelType w:val="multilevel"/>
    <w:lvl w:ilvl="0">
      <w:start w:val="1"/>
      <w:numFmt w:val="decimal"/>
      <w:suff w:val="tab"/>
      <w:lvlText w:val="%1."/>
      <w:lvlJc w:val="left"/>
      <w:pPr>
        <w:ind w:hanging="360" w:left="360"/>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rPr>
  </w:style>
  <w:style w:type="paragraph" w:styleId="P1">
    <w:name w:val="Header"/>
    <w:basedOn w:val="P0"/>
    <w:next w:val="P1"/>
    <w:pPr>
      <w:tabs>
        <w:tab w:val="center" w:pos="4320" w:leader="none"/>
        <w:tab w:val="right" w:pos="8640" w:leader="none"/>
      </w:tabs>
    </w:pPr>
    <w:rPr>
      <w:sz w:val="20"/>
    </w:rPr>
  </w:style>
  <w:style w:type="paragraph" w:styleId="P2">
    <w:name w:val="Footer"/>
    <w:basedOn w:val="P0"/>
    <w:next w:val="P2"/>
    <w:pPr>
      <w:tabs>
        <w:tab w:val="center" w:pos="4320" w:leader="none"/>
        <w:tab w:val="right" w:pos="8640" w:leader="none"/>
      </w:tabs>
    </w:pPr>
    <w:rPr>
      <w:sz w:val="20"/>
    </w:rPr>
  </w:style>
  <w:style w:type="character" w:styleId="C0" w:default="1">
    <w:name w:val="Default Paragraph Font"/>
    <w:semiHidden/>
    <w:rPr/>
  </w:style>
  <w:style w:type="character" w:styleId="C1">
    <w:name w:val="Line Number"/>
    <w:basedOn w:val="C0"/>
    <w:semiHidden/>
    <w:rPr>
      <w:sz w:val="20"/>
    </w:rPr>
  </w:style>
  <w:style w:type="character" w:styleId="C2">
    <w:name w:val="Hyperlink"/>
    <w:rPr>
      <w:color w:val="0000FF"/>
      <w:sz w:val="20"/>
      <w:u w:val="single"/>
    </w:rPr>
  </w:style>
  <w:style w:type="table" w:styleId="T0" w:default="1">
    <w:name w:val="Normal Table"/>
    <w:rPr>
      <w:sz w:val="20"/>
    </w:rPr>
    <w:tblPr>
      <w:tblCellMar>
        <w:top w:w="0" w:type="dxa"/>
        <w:left w:w="108" w:type="dxa"/>
        <w:bottom w:w="0" w:type="dxa"/>
        <w:right w:w="108" w:type="dxa"/>
      </w:tblCellMar>
    </w:tblPr>
    <w:trPr/>
    <w:tcPr/>
  </w:style>
  <w:style w:type="table" w:styleId="T1">
    <w:name w:val="Table Simple 1"/>
    <w:basedOn w:val="T0"/>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sz w:val="20"/>
    </w:rPr>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Katie Vass</dc:creator>
  <dcterms:created xsi:type="dcterms:W3CDTF">2021-04-26T15:24:58Z</dcterms:created>
  <cp:lastModifiedBy>Katie Vass</cp:lastModifiedBy>
  <cp:lastPrinted>2021-04-26T15:25:28Z</cp:lastPrinted>
  <dcterms:modified xsi:type="dcterms:W3CDTF">2021-04-26T15:26:02Z</dcterms:modified>
  <cp:revision>1</cp:revision>
</cp:coreProperties>
</file>