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909E26C" Type="http://schemas.openxmlformats.org/officeDocument/2006/relationships/officeDocument" Target="/word/document.xml" /><Relationship Id="coreR5909E2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tabs>
          <w:tab w:val="left" w:pos="357" w:leader="none"/>
        </w:tabs>
        <w:jc w:val="center"/>
        <w:rPr>
          <w:b w:val="1"/>
          <w:sz w:val="48"/>
        </w:rPr>
      </w:pPr>
      <w:r>
        <w:rPr>
          <w:b w:val="1"/>
          <w:sz w:val="48"/>
        </w:rPr>
        <w:t>NOTICE OF POLL</w:t>
      </w:r>
    </w:p>
    <w:p>
      <w:pPr>
        <w:tabs>
          <w:tab w:val="left" w:pos="357" w:leader="none"/>
        </w:tabs>
        <w:jc w:val="center"/>
        <w:rPr>
          <w:sz w:val="16"/>
        </w:rPr>
      </w:pPr>
    </w:p>
    <w:p>
      <w:pPr>
        <w:tabs>
          <w:tab w:val="left" w:pos="357" w:leader="none"/>
        </w:tabs>
        <w:jc w:val="center"/>
        <w:rPr>
          <w:b w:val="1"/>
          <w:sz w:val="28"/>
        </w:rPr>
      </w:pPr>
      <w:r>
        <w:rPr>
          <w:b w:val="1"/>
          <w:sz w:val="36"/>
        </w:rPr>
        <w:t>Worcestershire County</w:t>
      </w:r>
      <w:r>
        <w:rPr>
          <w:b w:val="1"/>
          <w:sz w:val="36"/>
          <w:lang w:val="en-GB" w:bidi="en-GB" w:eastAsia="en-GB"/>
        </w:rPr>
        <w:t xml:space="preserve"> Council </w:t>
      </w:r>
    </w:p>
    <w:p>
      <w:pPr>
        <w:tabs>
          <w:tab w:val="left" w:pos="357" w:leader="none"/>
        </w:tabs>
        <w:jc w:val="center"/>
        <w:rPr>
          <w:b w:val="1"/>
          <w:sz w:val="16"/>
        </w:rPr>
      </w:pPr>
    </w:p>
    <w:p>
      <w:pPr>
        <w:tabs>
          <w:tab w:val="left" w:pos="357" w:leader="none"/>
        </w:tabs>
        <w:jc w:val="center"/>
        <w:rPr>
          <w:sz w:val="48"/>
        </w:rPr>
      </w:pPr>
      <w:r>
        <w:rPr>
          <w:b w:val="1"/>
          <w:sz w:val="48"/>
        </w:rPr>
        <w:t>Election of a County Councillor for</w:t>
      </w:r>
    </w:p>
    <w:p>
      <w:pPr>
        <w:tabs>
          <w:tab w:val="left" w:pos="357" w:leader="none"/>
        </w:tabs>
        <w:jc w:val="center"/>
        <w:rPr>
          <w:sz w:val="16"/>
        </w:rPr>
      </w:pPr>
    </w:p>
    <w:p>
      <w:pPr>
        <w:tabs>
          <w:tab w:val="left" w:pos="357" w:leader="none"/>
        </w:tabs>
        <w:jc w:val="center"/>
        <w:rPr>
          <w:sz w:val="28"/>
        </w:rPr>
      </w:pPr>
      <w:r>
        <w:rPr>
          <w:sz w:val="36"/>
        </w:rPr>
        <w:t>Powick</w:t>
      </w:r>
      <w:r>
        <w:rPr>
          <w:sz w:val="36"/>
          <w:lang w:val="en-GB" w:bidi="en-GB" w:eastAsia="en-GB"/>
        </w:rPr>
        <w:t xml:space="preserve"> Electoral Division </w:t>
      </w:r>
    </w:p>
    <w:p>
      <w:pPr>
        <w:tabs>
          <w:tab w:val="left" w:pos="357" w:leader="none"/>
        </w:tabs>
        <w:jc w:val="both"/>
        <w:rPr>
          <w:sz w:val="16"/>
        </w:rPr>
      </w:pPr>
    </w:p>
    <w:p>
      <w:pPr>
        <w:tabs>
          <w:tab w:val="left" w:pos="357" w:leader="none"/>
        </w:tabs>
        <w:jc w:val="center"/>
        <w:rPr>
          <w:b w:val="1"/>
          <w:sz w:val="28"/>
        </w:rPr>
      </w:pPr>
      <w:r>
        <w:rPr>
          <w:b w:val="1"/>
          <w:sz w:val="28"/>
        </w:rPr>
        <w:t>Notice is hereby given that:</w:t>
      </w:r>
    </w:p>
    <w:p>
      <w:pPr>
        <w:numPr>
          <w:ilvl w:val="0"/>
          <w:numId w:val="1"/>
        </w:numPr>
        <w:tabs>
          <w:tab w:val="left" w:pos="357" w:leader="none"/>
          <w:tab w:val="clear" w:pos="360" w:leader="none"/>
        </w:tabs>
        <w:jc w:val="both"/>
        <w:rPr>
          <w:sz w:val="22"/>
        </w:rPr>
      </w:pPr>
      <w:r>
        <w:rPr>
          <w:sz w:val="22"/>
        </w:rPr>
        <w:t>A poll for the election of a County Councillor for Powick will be held on Thursday 6 May 2021, between the hours of 07:00 am and 10:00 pm.</w:t>
      </w:r>
    </w:p>
    <w:p>
      <w:pPr>
        <w:numPr>
          <w:ilvl w:val="0"/>
          <w:numId w:val="1"/>
        </w:numPr>
        <w:tabs>
          <w:tab w:val="left" w:pos="357" w:leader="none"/>
          <w:tab w:val="clear" w:pos="360" w:leader="none"/>
        </w:tabs>
        <w:jc w:val="both"/>
        <w:rPr>
          <w:sz w:val="22"/>
        </w:rPr>
      </w:pPr>
      <w:r>
        <w:rPr>
          <w:sz w:val="22"/>
        </w:rPr>
        <w:t>The number of County Councillors to be elected is one.</w:t>
      </w:r>
    </w:p>
    <w:p>
      <w:pPr>
        <w:numPr>
          <w:ilvl w:val="0"/>
          <w:numId w:val="1"/>
        </w:numPr>
        <w:tabs>
          <w:tab w:val="left" w:pos="357" w:leader="none"/>
          <w:tab w:val="clear" w:pos="360" w:leader="none"/>
        </w:tabs>
        <w:jc w:val="both"/>
        <w:rPr>
          <w:sz w:val="22"/>
        </w:rPr>
      </w:pPr>
      <w:r>
        <w:rPr>
          <w:sz w:val="22"/>
        </w:rPr>
        <w:t>The names, home addresses and descriptions of the Candidates remaining validly nominated for election and the names of all persons signing the Candidates nomination paper are as follows:</w:t>
      </w:r>
    </w:p>
    <w:p>
      <w:pPr>
        <w:tabs>
          <w:tab w:val="left" w:pos="357" w:leader="none"/>
        </w:tabs>
        <w:jc w:val="both"/>
        <w:rPr>
          <w:sz w:val="16"/>
        </w:rPr>
      </w:pPr>
    </w:p>
    <w:tbl>
      <w:tblPr>
        <w:tblStyle w:val="T2"/>
        <w:tblW w:w="10173" w:type="dxa"/>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wAfter w:w="0" w:type="dxa"/>
        </w:trPr>
        <w:tc>
          <w:tcPr>
            <w:tcW w:w="2115" w:type="dxa"/>
            <w:shd w:val="clear" w:color="auto" w:fill="FFFFFF"/>
            <w:vAlign w:val="center"/>
          </w:tcPr>
          <w:p>
            <w:pPr>
              <w:tabs>
                <w:tab w:val="left" w:pos="357" w:leader="none"/>
              </w:tabs>
              <w:jc w:val="center"/>
              <w:rPr>
                <w:b w:val="1"/>
                <w:sz w:val="18"/>
              </w:rPr>
            </w:pPr>
            <w:r>
              <w:rPr>
                <w:b w:val="1"/>
                <w:sz w:val="18"/>
              </w:rPr>
              <w:t>Name of Candidate</w:t>
            </w:r>
          </w:p>
        </w:tc>
        <w:tc>
          <w:tcPr>
            <w:tcW w:w="2115" w:type="dxa"/>
            <w:shd w:val="clear" w:color="auto" w:fill="FFFFFF"/>
            <w:vAlign w:val="center"/>
          </w:tcPr>
          <w:p>
            <w:pPr>
              <w:tabs>
                <w:tab w:val="left" w:pos="357" w:leader="none"/>
              </w:tabs>
              <w:jc w:val="center"/>
              <w:rPr>
                <w:b w:val="1"/>
                <w:sz w:val="18"/>
              </w:rPr>
            </w:pPr>
            <w:r>
              <w:rPr>
                <w:b w:val="1"/>
                <w:sz w:val="18"/>
              </w:rPr>
              <w:t>Home Address</w:t>
            </w:r>
            <w:r>
              <w:rPr>
                <w:rFonts w:ascii="Arial" w:hAnsi="Arial"/>
                <w:b w:val="1"/>
                <w:sz w:val="18"/>
              </w:rPr>
              <w:t>¹</w:t>
            </w:r>
          </w:p>
        </w:tc>
        <w:tc>
          <w:tcPr>
            <w:tcW w:w="2115" w:type="dxa"/>
            <w:shd w:val="clear" w:color="auto" w:fill="FFFFFF"/>
            <w:vAlign w:val="center"/>
          </w:tcPr>
          <w:p>
            <w:pPr>
              <w:tabs>
                <w:tab w:val="left" w:pos="357" w:leader="none"/>
              </w:tabs>
              <w:jc w:val="center"/>
              <w:rPr>
                <w:b w:val="1"/>
                <w:sz w:val="18"/>
              </w:rPr>
            </w:pPr>
            <w:r>
              <w:rPr>
                <w:b w:val="1"/>
                <w:sz w:val="18"/>
              </w:rPr>
              <w:t>Description (if any)</w:t>
            </w:r>
          </w:p>
        </w:tc>
        <w:tc>
          <w:tcPr>
            <w:tcW w:w="3828" w:type="dxa"/>
            <w:gridSpan w:val="2"/>
            <w:shd w:val="clear" w:color="auto" w:fill="FFFFFF"/>
            <w:vAlign w:val="center"/>
          </w:tcPr>
          <w:p>
            <w:pPr>
              <w:tabs>
                <w:tab w:val="left" w:pos="357" w:leader="none"/>
              </w:tabs>
              <w:jc w:val="center"/>
              <w:rPr>
                <w:b w:val="1"/>
                <w:sz w:val="18"/>
              </w:rPr>
            </w:pPr>
            <w:r>
              <w:rPr>
                <w:b w:val="1"/>
                <w:sz w:val="18"/>
              </w:rPr>
              <w:t>Names of Signatories</w:t>
            </w:r>
          </w:p>
          <w:p>
            <w:pPr>
              <w:tabs>
                <w:tab w:val="left" w:pos="357" w:leader="none"/>
              </w:tabs>
              <w:jc w:val="center"/>
              <w:rPr>
                <w:b w:val="1"/>
                <w:sz w:val="18"/>
              </w:rPr>
            </w:pPr>
            <w:r>
              <w:rPr>
                <w:b w:val="1"/>
                <w:sz w:val="18"/>
              </w:rPr>
              <w:t>Proposers(+)</w:t>
            </w:r>
            <w:r>
              <w:rPr>
                <w:b w:val="1"/>
                <w:sz w:val="18"/>
                <w:lang w:val="en-GB" w:bidi="en-GB" w:eastAsia="en-GB"/>
              </w:rPr>
              <w:t xml:space="preserve"> &amp;</w:t>
            </w:r>
            <w:r>
              <w:rPr>
                <w:b w:val="1"/>
                <w:sz w:val="18"/>
              </w:rPr>
              <w:t xml:space="preserve"> Seconders(++)</w:t>
            </w:r>
          </w:p>
        </w:tc>
      </w:tr>
      <w:tr>
        <w:trPr>
          <w:wBefore w:w="0" w:type="dxa"/>
          <w:wAfter w:w="0" w:type="dxa"/>
        </w:trPr>
        <w:tc>
          <w:tcPr>
            <w:tcW w:w="2115" w:type="dxa"/>
          </w:tcPr>
          <w:p>
            <w:pPr>
              <w:tabs>
                <w:tab w:val="left" w:pos="357" w:leader="none"/>
              </w:tabs>
              <w:rPr>
                <w:sz w:val="18"/>
              </w:rPr>
            </w:pPr>
            <w:r>
              <w:rPr>
                <w:sz w:val="18"/>
              </w:rPr>
              <w:t>BAKER</w:t>
            </w:r>
          </w:p>
          <w:p>
            <w:pPr>
              <w:tabs>
                <w:tab w:val="left" w:pos="357" w:leader="none"/>
              </w:tabs>
              <w:rPr>
                <w:sz w:val="18"/>
              </w:rPr>
            </w:pPr>
            <w:r>
              <w:rPr>
                <w:sz w:val="18"/>
              </w:rPr>
              <w:t>Melanie Jane</w:t>
            </w:r>
          </w:p>
          <w:p>
            <w:pPr>
              <w:tabs>
                <w:tab w:val="left" w:pos="357" w:leader="none"/>
              </w:tabs>
              <w:rPr>
                <w:sz w:val="18"/>
              </w:rPr>
            </w:pPr>
          </w:p>
        </w:tc>
        <w:tc>
          <w:tcPr>
            <w:tcW w:w="2115" w:type="dxa"/>
          </w:tcPr>
          <w:p>
            <w:pPr>
              <w:tabs>
                <w:tab w:val="left" w:pos="357" w:leader="none"/>
              </w:tabs>
              <w:rPr>
                <w:sz w:val="18"/>
              </w:rPr>
            </w:pPr>
            <w:r>
              <w:rPr>
                <w:sz w:val="18"/>
              </w:rPr>
              <w:t>(Address in Malvern Hills)</w:t>
            </w:r>
          </w:p>
        </w:tc>
        <w:tc>
          <w:tcPr>
            <w:tcW w:w="2115" w:type="dxa"/>
          </w:tcPr>
          <w:p>
            <w:pPr>
              <w:tabs>
                <w:tab w:val="left" w:pos="357" w:leader="none"/>
              </w:tabs>
              <w:rPr>
                <w:sz w:val="18"/>
              </w:rPr>
            </w:pPr>
            <w:r>
              <w:rPr>
                <w:sz w:val="18"/>
              </w:rPr>
              <w:t>The Conservative Party Candidate</w:t>
            </w:r>
          </w:p>
        </w:tc>
        <w:tc>
          <w:tcPr>
            <w:tcW w:w="1914" w:type="dxa"/>
          </w:tcPr>
          <w:p>
            <w:pPr>
              <w:tabs>
                <w:tab w:val="left" w:pos="357" w:leader="none"/>
              </w:tabs>
              <w:rPr>
                <w:sz w:val="16"/>
              </w:rPr>
            </w:pPr>
            <w:r>
              <w:rPr>
                <w:sz w:val="16"/>
              </w:rPr>
              <w:t>Paul E Selway-Swift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Bronwen J Behan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DUDMAN</w:t>
            </w:r>
          </w:p>
          <w:p>
            <w:pPr>
              <w:tabs>
                <w:tab w:val="left" w:pos="357" w:leader="none"/>
              </w:tabs>
              <w:rPr>
                <w:sz w:val="18"/>
              </w:rPr>
            </w:pPr>
            <w:r>
              <w:rPr>
                <w:sz w:val="18"/>
              </w:rPr>
              <w:t>Miles Edward Allen</w:t>
            </w:r>
          </w:p>
          <w:p>
            <w:pPr>
              <w:tabs>
                <w:tab w:val="left" w:pos="357" w:leader="none"/>
              </w:tabs>
              <w:rPr>
                <w:sz w:val="18"/>
              </w:rPr>
            </w:pPr>
          </w:p>
        </w:tc>
        <w:tc>
          <w:tcPr>
            <w:tcW w:w="2115" w:type="dxa"/>
          </w:tcPr>
          <w:p>
            <w:pPr>
              <w:tabs>
                <w:tab w:val="left" w:pos="357" w:leader="none"/>
              </w:tabs>
              <w:rPr>
                <w:sz w:val="18"/>
              </w:rPr>
            </w:pPr>
            <w:r>
              <w:rPr>
                <w:sz w:val="18"/>
              </w:rPr>
              <w:t>(Address in Malvern Hills)</w:t>
            </w:r>
          </w:p>
        </w:tc>
        <w:tc>
          <w:tcPr>
            <w:tcW w:w="2115" w:type="dxa"/>
          </w:tcPr>
          <w:p>
            <w:pPr>
              <w:tabs>
                <w:tab w:val="left" w:pos="357" w:leader="none"/>
              </w:tabs>
              <w:rPr>
                <w:sz w:val="18"/>
              </w:rPr>
            </w:pPr>
            <w:r>
              <w:rPr>
                <w:sz w:val="18"/>
              </w:rPr>
              <w:t>Liberal Democrats</w:t>
            </w:r>
          </w:p>
        </w:tc>
        <w:tc>
          <w:tcPr>
            <w:tcW w:w="1914" w:type="dxa"/>
          </w:tcPr>
          <w:p>
            <w:pPr>
              <w:tabs>
                <w:tab w:val="left" w:pos="357" w:leader="none"/>
              </w:tabs>
              <w:rPr>
                <w:sz w:val="16"/>
              </w:rPr>
            </w:pPr>
            <w:r>
              <w:rPr>
                <w:sz w:val="16"/>
              </w:rPr>
              <w:t>Sara J Armitage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Michael R B Addison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STITT</w:t>
            </w:r>
          </w:p>
          <w:p>
            <w:pPr>
              <w:tabs>
                <w:tab w:val="left" w:pos="357" w:leader="none"/>
              </w:tabs>
              <w:rPr>
                <w:sz w:val="18"/>
              </w:rPr>
            </w:pPr>
            <w:r>
              <w:rPr>
                <w:sz w:val="18"/>
              </w:rPr>
              <w:t>Aidan Alexander</w:t>
            </w:r>
          </w:p>
          <w:p>
            <w:pPr>
              <w:tabs>
                <w:tab w:val="left" w:pos="357" w:leader="none"/>
              </w:tabs>
              <w:rPr>
                <w:sz w:val="18"/>
              </w:rPr>
            </w:pPr>
          </w:p>
        </w:tc>
        <w:tc>
          <w:tcPr>
            <w:tcW w:w="2115" w:type="dxa"/>
          </w:tcPr>
          <w:p>
            <w:pPr>
              <w:tabs>
                <w:tab w:val="left" w:pos="357" w:leader="none"/>
              </w:tabs>
              <w:rPr>
                <w:sz w:val="18"/>
              </w:rPr>
            </w:pPr>
            <w:r>
              <w:rPr>
                <w:sz w:val="18"/>
              </w:rPr>
              <w:t>Flat 16 Dereham Court, 149-161 Worcester Road, Malvern, WR14 1ES</w:t>
            </w:r>
          </w:p>
        </w:tc>
        <w:tc>
          <w:tcPr>
            <w:tcW w:w="2115" w:type="dxa"/>
          </w:tcPr>
          <w:p>
            <w:pPr>
              <w:tabs>
                <w:tab w:val="left" w:pos="357" w:leader="none"/>
              </w:tabs>
              <w:rPr>
                <w:sz w:val="18"/>
              </w:rPr>
            </w:pPr>
            <w:r>
              <w:rPr>
                <w:sz w:val="18"/>
              </w:rPr>
              <w:t>Labour Party</w:t>
            </w:r>
          </w:p>
        </w:tc>
        <w:tc>
          <w:tcPr>
            <w:tcW w:w="1914" w:type="dxa"/>
          </w:tcPr>
          <w:p>
            <w:pPr>
              <w:tabs>
                <w:tab w:val="left" w:pos="357" w:leader="none"/>
              </w:tabs>
              <w:rPr>
                <w:sz w:val="16"/>
              </w:rPr>
            </w:pPr>
            <w:r>
              <w:rPr>
                <w:sz w:val="16"/>
              </w:rPr>
              <w:t>James B Allsopp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Margaret J Allsopp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r>
        <w:trPr>
          <w:wBefore w:w="0" w:type="dxa"/>
          <w:wAfter w:w="0" w:type="dxa"/>
        </w:trPr>
        <w:tc>
          <w:tcPr>
            <w:tcW w:w="2115" w:type="dxa"/>
          </w:tcPr>
          <w:p>
            <w:pPr>
              <w:tabs>
                <w:tab w:val="left" w:pos="357" w:leader="none"/>
              </w:tabs>
              <w:rPr>
                <w:sz w:val="18"/>
              </w:rPr>
            </w:pPr>
            <w:r>
              <w:rPr>
                <w:sz w:val="18"/>
              </w:rPr>
              <w:t>WELLS</w:t>
            </w:r>
          </w:p>
          <w:p>
            <w:pPr>
              <w:tabs>
                <w:tab w:val="left" w:pos="357" w:leader="none"/>
              </w:tabs>
              <w:rPr>
                <w:sz w:val="18"/>
              </w:rPr>
            </w:pPr>
            <w:r>
              <w:rPr>
                <w:sz w:val="18"/>
              </w:rPr>
              <w:t>Tom</w:t>
            </w:r>
          </w:p>
          <w:p>
            <w:pPr>
              <w:tabs>
                <w:tab w:val="left" w:pos="357" w:leader="none"/>
              </w:tabs>
              <w:rPr>
                <w:sz w:val="18"/>
              </w:rPr>
            </w:pPr>
          </w:p>
        </w:tc>
        <w:tc>
          <w:tcPr>
            <w:tcW w:w="2115" w:type="dxa"/>
          </w:tcPr>
          <w:p>
            <w:pPr>
              <w:tabs>
                <w:tab w:val="left" w:pos="357" w:leader="none"/>
              </w:tabs>
              <w:rPr>
                <w:sz w:val="18"/>
              </w:rPr>
            </w:pPr>
            <w:r>
              <w:rPr>
                <w:sz w:val="18"/>
              </w:rPr>
              <w:t>27 Upton Road, Callow End, Worcester, WR2 4TY</w:t>
            </w:r>
          </w:p>
        </w:tc>
        <w:tc>
          <w:tcPr>
            <w:tcW w:w="2115" w:type="dxa"/>
          </w:tcPr>
          <w:p>
            <w:pPr>
              <w:tabs>
                <w:tab w:val="left" w:pos="357" w:leader="none"/>
              </w:tabs>
              <w:rPr>
                <w:sz w:val="18"/>
              </w:rPr>
            </w:pPr>
            <w:r>
              <w:rPr>
                <w:sz w:val="18"/>
              </w:rPr>
              <w:t>Independent</w:t>
            </w:r>
          </w:p>
        </w:tc>
        <w:tc>
          <w:tcPr>
            <w:tcW w:w="1914" w:type="dxa"/>
          </w:tcPr>
          <w:p>
            <w:pPr>
              <w:tabs>
                <w:tab w:val="left" w:pos="357" w:leader="none"/>
              </w:tabs>
              <w:rPr>
                <w:sz w:val="16"/>
              </w:rPr>
            </w:pPr>
            <w:r>
              <w:rPr>
                <w:sz w:val="16"/>
              </w:rPr>
              <w:t>Linda J Ansell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c>
          <w:tcPr>
            <w:tcW w:w="1914" w:type="dxa"/>
          </w:tcPr>
          <w:p>
            <w:pPr>
              <w:tabs>
                <w:tab w:val="left" w:pos="357" w:leader="none"/>
              </w:tabs>
              <w:rPr>
                <w:sz w:val="16"/>
              </w:rPr>
            </w:pPr>
            <w:r>
              <w:rPr>
                <w:sz w:val="16"/>
              </w:rPr>
              <w:t>Anne E Wilson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p>
            <w:pPr>
              <w:tabs>
                <w:tab w:val="left" w:pos="357" w:leader="none"/>
              </w:tabs>
              <w:rPr>
                <w:sz w:val="16"/>
              </w:rPr>
            </w:pPr>
            <w:r>
              <w:rPr>
                <w:sz w:val="16"/>
              </w:rPr>
              <w:t xml:space="preserve"> </w:t>
            </w:r>
          </w:p>
        </w:tc>
      </w:tr>
    </w:tbl>
    <w:p>
      <w:pPr>
        <w:tabs>
          <w:tab w:val="left" w:pos="357" w:leader="none"/>
        </w:tabs>
        <w:jc w:val="both"/>
        <w:rPr>
          <w:sz w:val="16"/>
        </w:rPr>
      </w:pPr>
    </w:p>
    <w:p>
      <w:pPr>
        <w:numPr>
          <w:ilvl w:val="0"/>
          <w:numId w:val="1"/>
        </w:numPr>
        <w:tabs>
          <w:tab w:val="left" w:pos="357" w:leader="none"/>
          <w:tab w:val="clear" w:pos="360" w:leader="none"/>
        </w:tabs>
        <w:jc w:val="both"/>
        <w:rPr>
          <w:sz w:val="20"/>
        </w:rPr>
      </w:pPr>
      <w:r>
        <w:rPr>
          <w:sz w:val="22"/>
        </w:rPr>
        <w:t>The situation of Polling Stations and the description of persons entitled to vote thereat are as follows:</w:t>
      </w:r>
    </w:p>
    <w:p>
      <w:pPr>
        <w:tabs>
          <w:tab w:val="left" w:pos="357" w:leader="none"/>
        </w:tabs>
        <w:jc w:val="both"/>
        <w:rPr>
          <w:sz w:val="16"/>
        </w:rPr>
      </w:pPr>
    </w:p>
    <w:tbl>
      <w:tblPr>
        <w:tblStyle w:val="T2"/>
        <w:tblW w:w="0" w:type="auto"/>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trPr>
        <w:tc>
          <w:tcPr>
            <w:tcW w:w="5353" w:type="dxa"/>
            <w:tcBorders>
              <w:bottom w:val="nil" w:sz="0" w:space="0" w:shadow="0" w:frame="0" w:color="000000"/>
            </w:tcBorders>
            <w:shd w:val="clear" w:color="auto" w:fill="FFFFFF"/>
            <w:vAlign w:val="center"/>
          </w:tcPr>
          <w:p>
            <w:pPr>
              <w:tabs>
                <w:tab w:val="left" w:pos="357" w:leader="none"/>
              </w:tabs>
              <w:jc w:val="center"/>
              <w:rPr>
                <w:b w:val="1"/>
                <w:sz w:val="18"/>
              </w:rPr>
            </w:pPr>
            <w:r>
              <w:rPr>
                <w:b w:val="1"/>
                <w:sz w:val="18"/>
              </w:rPr>
              <w:t>Situation of Polling Station</w:t>
            </w:r>
          </w:p>
        </w:tc>
        <w:tc>
          <w:tcPr>
            <w:tcW w:w="992" w:type="dxa"/>
            <w:tcBorders>
              <w:bottom w:val="nil" w:sz="0" w:space="0" w:shadow="0" w:frame="0" w:color="000000"/>
            </w:tcBorders>
            <w:shd w:val="clear" w:color="auto" w:fill="FFFFFF"/>
            <w:vAlign w:val="center"/>
          </w:tcPr>
          <w:p>
            <w:pPr>
              <w:tabs>
                <w:tab w:val="left" w:pos="357" w:leader="none"/>
              </w:tabs>
              <w:jc w:val="center"/>
              <w:rPr>
                <w:b w:val="1"/>
                <w:sz w:val="18"/>
              </w:rPr>
            </w:pPr>
            <w:r>
              <w:rPr>
                <w:b w:val="1"/>
                <w:sz w:val="18"/>
              </w:rPr>
              <w:t>Station Number</w:t>
            </w:r>
          </w:p>
        </w:tc>
        <w:tc>
          <w:tcPr>
            <w:tcW w:w="3828" w:type="dxa"/>
            <w:tcBorders>
              <w:bottom w:val="nil" w:sz="0" w:space="0" w:shadow="0" w:frame="0" w:color="000000"/>
            </w:tcBorders>
            <w:shd w:val="clear" w:color="auto" w:fill="FFFFFF"/>
            <w:vAlign w:val="center"/>
          </w:tcPr>
          <w:p>
            <w:pPr>
              <w:tabs>
                <w:tab w:val="left" w:pos="357" w:leader="none"/>
              </w:tabs>
              <w:jc w:val="center"/>
              <w:rPr>
                <w:b w:val="1"/>
                <w:sz w:val="18"/>
              </w:rPr>
            </w:pPr>
            <w:r>
              <w:rPr>
                <w:b w:val="1"/>
                <w:sz w:val="18"/>
              </w:rPr>
              <w:t>Ranges of electoral register numbers of persons entitled to vote thereat</w:t>
            </w:r>
          </w:p>
        </w:tc>
      </w:tr>
      <w:tr>
        <w:trPr>
          <w:wBefore w:w="0" w:type="dxa"/>
        </w:trPr>
        <w:tc>
          <w:tcPr>
            <w:tcW w:w="5353" w:type="dxa"/>
          </w:tcPr>
          <w:p>
            <w:pPr>
              <w:tabs>
                <w:tab w:val="left" w:pos="357" w:leader="none"/>
              </w:tabs>
              <w:rPr>
                <w:sz w:val="18"/>
              </w:rPr>
            </w:pPr>
            <w:r>
              <w:rPr>
                <w:sz w:val="18"/>
              </w:rPr>
              <w:t>Berrow and Pendock Village Hall, Berrow, Malvern</w:t>
            </w:r>
          </w:p>
        </w:tc>
        <w:tc>
          <w:tcPr>
            <w:tcW w:w="992" w:type="dxa"/>
          </w:tcPr>
          <w:p>
            <w:pPr>
              <w:tabs>
                <w:tab w:val="left" w:pos="357" w:leader="none"/>
              </w:tabs>
              <w:jc w:val="right"/>
              <w:rPr>
                <w:sz w:val="18"/>
              </w:rPr>
            </w:pPr>
            <w:r>
              <w:rPr>
                <w:sz w:val="18"/>
              </w:rPr>
              <w:t xml:space="preserve"> 17 </w:t>
            </w:r>
          </w:p>
        </w:tc>
        <w:tc>
          <w:tcPr>
            <w:tcW w:w="3828" w:type="dxa"/>
          </w:tcPr>
          <w:p>
            <w:pPr>
              <w:tabs>
                <w:tab w:val="left" w:pos="357" w:leader="none"/>
              </w:tabs>
              <w:rPr>
                <w:sz w:val="18"/>
              </w:rPr>
            </w:pPr>
            <w:r>
              <w:rPr>
                <w:sz w:val="18"/>
              </w:rPr>
              <w:t>LGD1-1 to LGD1-281</w:t>
            </w:r>
          </w:p>
        </w:tc>
      </w:tr>
      <w:tr>
        <w:trPr>
          <w:wBefore w:w="0" w:type="dxa"/>
        </w:trPr>
        <w:tc>
          <w:tcPr>
            <w:tcW w:w="5353" w:type="dxa"/>
          </w:tcPr>
          <w:p>
            <w:pPr>
              <w:tabs>
                <w:tab w:val="left" w:pos="357" w:leader="none"/>
              </w:tabs>
              <w:rPr>
                <w:sz w:val="18"/>
              </w:rPr>
            </w:pPr>
            <w:r>
              <w:rPr>
                <w:sz w:val="18"/>
              </w:rPr>
              <w:t>Bushley Village Hall, Bushley, Tewkesbury, Gloucester</w:t>
            </w:r>
          </w:p>
        </w:tc>
        <w:tc>
          <w:tcPr>
            <w:tcW w:w="992" w:type="dxa"/>
          </w:tcPr>
          <w:p>
            <w:pPr>
              <w:tabs>
                <w:tab w:val="left" w:pos="357" w:leader="none"/>
              </w:tabs>
              <w:jc w:val="right"/>
              <w:rPr>
                <w:sz w:val="18"/>
              </w:rPr>
            </w:pPr>
            <w:r>
              <w:rPr>
                <w:sz w:val="18"/>
              </w:rPr>
              <w:t xml:space="preserve"> 18 </w:t>
            </w:r>
          </w:p>
        </w:tc>
        <w:tc>
          <w:tcPr>
            <w:tcW w:w="3828" w:type="dxa"/>
          </w:tcPr>
          <w:p>
            <w:pPr>
              <w:tabs>
                <w:tab w:val="left" w:pos="357" w:leader="none"/>
              </w:tabs>
              <w:rPr>
                <w:sz w:val="18"/>
              </w:rPr>
            </w:pPr>
            <w:r>
              <w:rPr>
                <w:sz w:val="18"/>
              </w:rPr>
              <w:t>LGD2-3 to LGD2-236</w:t>
            </w:r>
          </w:p>
        </w:tc>
      </w:tr>
      <w:tr>
        <w:trPr>
          <w:wBefore w:w="0" w:type="dxa"/>
        </w:trPr>
        <w:tc>
          <w:tcPr>
            <w:tcW w:w="5353" w:type="dxa"/>
          </w:tcPr>
          <w:p>
            <w:pPr>
              <w:tabs>
                <w:tab w:val="left" w:pos="357" w:leader="none"/>
              </w:tabs>
              <w:rPr>
                <w:sz w:val="18"/>
              </w:rPr>
            </w:pPr>
            <w:r>
              <w:rPr>
                <w:sz w:val="18"/>
              </w:rPr>
              <w:t>Eldersfield Lawn C of E School, Eldersfield</w:t>
            </w:r>
          </w:p>
        </w:tc>
        <w:tc>
          <w:tcPr>
            <w:tcW w:w="992" w:type="dxa"/>
          </w:tcPr>
          <w:p>
            <w:pPr>
              <w:tabs>
                <w:tab w:val="left" w:pos="357" w:leader="none"/>
              </w:tabs>
              <w:jc w:val="right"/>
              <w:rPr>
                <w:sz w:val="18"/>
              </w:rPr>
            </w:pPr>
            <w:r>
              <w:rPr>
                <w:sz w:val="18"/>
              </w:rPr>
              <w:t xml:space="preserve"> 19 </w:t>
            </w:r>
          </w:p>
        </w:tc>
        <w:tc>
          <w:tcPr>
            <w:tcW w:w="3828" w:type="dxa"/>
          </w:tcPr>
          <w:p>
            <w:pPr>
              <w:tabs>
                <w:tab w:val="left" w:pos="357" w:leader="none"/>
              </w:tabs>
              <w:rPr>
                <w:sz w:val="18"/>
              </w:rPr>
            </w:pPr>
            <w:r>
              <w:rPr>
                <w:sz w:val="18"/>
              </w:rPr>
              <w:t>LGD3-1 to LGD3-459</w:t>
            </w:r>
          </w:p>
        </w:tc>
      </w:tr>
      <w:tr>
        <w:trPr>
          <w:wBefore w:w="0" w:type="dxa"/>
        </w:trPr>
        <w:tc>
          <w:tcPr>
            <w:tcW w:w="5353" w:type="dxa"/>
          </w:tcPr>
          <w:p>
            <w:pPr>
              <w:tabs>
                <w:tab w:val="left" w:pos="357" w:leader="none"/>
              </w:tabs>
              <w:rPr>
                <w:sz w:val="18"/>
              </w:rPr>
            </w:pPr>
            <w:r>
              <w:rPr>
                <w:sz w:val="18"/>
              </w:rPr>
              <w:t>Longdon Village Hall, Longdon, Tewkesbury</w:t>
            </w:r>
          </w:p>
        </w:tc>
        <w:tc>
          <w:tcPr>
            <w:tcW w:w="992" w:type="dxa"/>
          </w:tcPr>
          <w:p>
            <w:pPr>
              <w:tabs>
                <w:tab w:val="left" w:pos="357" w:leader="none"/>
              </w:tabs>
              <w:jc w:val="right"/>
              <w:rPr>
                <w:sz w:val="18"/>
              </w:rPr>
            </w:pPr>
            <w:r>
              <w:rPr>
                <w:sz w:val="18"/>
              </w:rPr>
              <w:t xml:space="preserve"> 20 </w:t>
            </w:r>
          </w:p>
        </w:tc>
        <w:tc>
          <w:tcPr>
            <w:tcW w:w="3828" w:type="dxa"/>
          </w:tcPr>
          <w:p>
            <w:pPr>
              <w:tabs>
                <w:tab w:val="left" w:pos="357" w:leader="none"/>
              </w:tabs>
              <w:rPr>
                <w:sz w:val="18"/>
              </w:rPr>
            </w:pPr>
            <w:r>
              <w:rPr>
                <w:sz w:val="18"/>
              </w:rPr>
              <w:t>LGD4-1 to LGD4-41</w:t>
            </w:r>
          </w:p>
        </w:tc>
      </w:tr>
      <w:tr>
        <w:trPr>
          <w:wBefore w:w="0" w:type="dxa"/>
        </w:trPr>
        <w:tc>
          <w:tcPr>
            <w:tcW w:w="5353" w:type="dxa"/>
          </w:tcPr>
          <w:p>
            <w:pPr>
              <w:tabs>
                <w:tab w:val="left" w:pos="357" w:leader="none"/>
              </w:tabs>
              <w:rPr>
                <w:sz w:val="18"/>
              </w:rPr>
            </w:pPr>
            <w:r>
              <w:rPr>
                <w:sz w:val="18"/>
              </w:rPr>
              <w:t>Longdon Village Hall, Longdon, Tewkesbury</w:t>
            </w:r>
          </w:p>
        </w:tc>
        <w:tc>
          <w:tcPr>
            <w:tcW w:w="992" w:type="dxa"/>
          </w:tcPr>
          <w:p>
            <w:pPr>
              <w:tabs>
                <w:tab w:val="left" w:pos="357" w:leader="none"/>
              </w:tabs>
              <w:jc w:val="right"/>
              <w:rPr>
                <w:sz w:val="18"/>
              </w:rPr>
            </w:pPr>
            <w:r>
              <w:rPr>
                <w:sz w:val="18"/>
              </w:rPr>
              <w:t xml:space="preserve"> 20 </w:t>
            </w:r>
          </w:p>
        </w:tc>
        <w:tc>
          <w:tcPr>
            <w:tcW w:w="3828" w:type="dxa"/>
          </w:tcPr>
          <w:p>
            <w:pPr>
              <w:tabs>
                <w:tab w:val="left" w:pos="357" w:leader="none"/>
              </w:tabs>
              <w:rPr>
                <w:sz w:val="18"/>
              </w:rPr>
            </w:pPr>
            <w:r>
              <w:rPr>
                <w:sz w:val="18"/>
              </w:rPr>
              <w:t>LGD5-1 to LGD5-401/2</w:t>
            </w:r>
          </w:p>
        </w:tc>
      </w:tr>
      <w:tr>
        <w:trPr>
          <w:wBefore w:w="0" w:type="dxa"/>
        </w:trPr>
        <w:tc>
          <w:tcPr>
            <w:tcW w:w="5353" w:type="dxa"/>
          </w:tcPr>
          <w:p>
            <w:pPr>
              <w:tabs>
                <w:tab w:val="left" w:pos="357" w:leader="none"/>
              </w:tabs>
              <w:rPr>
                <w:sz w:val="18"/>
              </w:rPr>
            </w:pPr>
            <w:r>
              <w:rPr>
                <w:sz w:val="18"/>
              </w:rPr>
              <w:t>Longdon Village Hall, Longdon, Tewkesbury</w:t>
            </w:r>
          </w:p>
        </w:tc>
        <w:tc>
          <w:tcPr>
            <w:tcW w:w="992" w:type="dxa"/>
          </w:tcPr>
          <w:p>
            <w:pPr>
              <w:tabs>
                <w:tab w:val="left" w:pos="357" w:leader="none"/>
              </w:tabs>
              <w:jc w:val="right"/>
              <w:rPr>
                <w:sz w:val="18"/>
              </w:rPr>
            </w:pPr>
            <w:r>
              <w:rPr>
                <w:sz w:val="18"/>
              </w:rPr>
              <w:t xml:space="preserve"> 20 </w:t>
            </w:r>
          </w:p>
        </w:tc>
        <w:tc>
          <w:tcPr>
            <w:tcW w:w="3828" w:type="dxa"/>
          </w:tcPr>
          <w:p>
            <w:pPr>
              <w:tabs>
                <w:tab w:val="left" w:pos="357" w:leader="none"/>
              </w:tabs>
              <w:rPr>
                <w:sz w:val="18"/>
              </w:rPr>
            </w:pPr>
            <w:r>
              <w:rPr>
                <w:sz w:val="18"/>
              </w:rPr>
              <w:t>LGD7-1 to LGD7-49</w:t>
            </w:r>
          </w:p>
        </w:tc>
      </w:tr>
      <w:tr>
        <w:trPr>
          <w:wBefore w:w="0" w:type="dxa"/>
        </w:trPr>
        <w:tc>
          <w:tcPr>
            <w:tcW w:w="5353" w:type="dxa"/>
          </w:tcPr>
          <w:p>
            <w:pPr>
              <w:tabs>
                <w:tab w:val="left" w:pos="357" w:leader="none"/>
              </w:tabs>
              <w:rPr>
                <w:sz w:val="18"/>
              </w:rPr>
            </w:pPr>
            <w:r>
              <w:rPr>
                <w:sz w:val="18"/>
              </w:rPr>
              <w:t>Pendock C of E School, Pendock CE Primary School, School Lane, Pendock</w:t>
            </w:r>
          </w:p>
        </w:tc>
        <w:tc>
          <w:tcPr>
            <w:tcW w:w="992" w:type="dxa"/>
          </w:tcPr>
          <w:p>
            <w:pPr>
              <w:tabs>
                <w:tab w:val="left" w:pos="357" w:leader="none"/>
              </w:tabs>
              <w:jc w:val="right"/>
              <w:rPr>
                <w:sz w:val="18"/>
              </w:rPr>
            </w:pPr>
            <w:r>
              <w:rPr>
                <w:sz w:val="18"/>
              </w:rPr>
              <w:t xml:space="preserve"> 21 </w:t>
            </w:r>
          </w:p>
        </w:tc>
        <w:tc>
          <w:tcPr>
            <w:tcW w:w="3828" w:type="dxa"/>
          </w:tcPr>
          <w:p>
            <w:pPr>
              <w:tabs>
                <w:tab w:val="left" w:pos="357" w:leader="none"/>
              </w:tabs>
              <w:rPr>
                <w:sz w:val="18"/>
              </w:rPr>
            </w:pPr>
            <w:r>
              <w:rPr>
                <w:sz w:val="18"/>
              </w:rPr>
              <w:t>LGD6-1 to LGD6-274</w:t>
            </w:r>
          </w:p>
        </w:tc>
      </w:tr>
      <w:tr>
        <w:trPr>
          <w:wBefore w:w="0" w:type="dxa"/>
        </w:trPr>
        <w:tc>
          <w:tcPr>
            <w:tcW w:w="5353" w:type="dxa"/>
          </w:tcPr>
          <w:p>
            <w:pPr>
              <w:tabs>
                <w:tab w:val="left" w:pos="357" w:leader="none"/>
              </w:tabs>
              <w:rPr>
                <w:sz w:val="18"/>
              </w:rPr>
            </w:pPr>
            <w:r>
              <w:rPr>
                <w:sz w:val="18"/>
              </w:rPr>
              <w:t>Castlemorton Village Hall, Castlemorton, Malvern</w:t>
            </w:r>
          </w:p>
        </w:tc>
        <w:tc>
          <w:tcPr>
            <w:tcW w:w="992" w:type="dxa"/>
          </w:tcPr>
          <w:p>
            <w:pPr>
              <w:tabs>
                <w:tab w:val="left" w:pos="357" w:leader="none"/>
              </w:tabs>
              <w:jc w:val="right"/>
              <w:rPr>
                <w:sz w:val="18"/>
              </w:rPr>
            </w:pPr>
            <w:r>
              <w:rPr>
                <w:sz w:val="18"/>
              </w:rPr>
              <w:t xml:space="preserve"> 42 </w:t>
            </w:r>
          </w:p>
        </w:tc>
        <w:tc>
          <w:tcPr>
            <w:tcW w:w="3828" w:type="dxa"/>
          </w:tcPr>
          <w:p>
            <w:pPr>
              <w:tabs>
                <w:tab w:val="left" w:pos="357" w:leader="none"/>
              </w:tabs>
              <w:rPr>
                <w:sz w:val="18"/>
              </w:rPr>
            </w:pPr>
            <w:r>
              <w:rPr>
                <w:sz w:val="18"/>
              </w:rPr>
              <w:t>MRT1-1 to MRT1-226</w:t>
            </w:r>
          </w:p>
        </w:tc>
      </w:tr>
      <w:tr>
        <w:trPr>
          <w:wBefore w:w="0" w:type="dxa"/>
        </w:trPr>
        <w:tc>
          <w:tcPr>
            <w:tcW w:w="5353" w:type="dxa"/>
          </w:tcPr>
          <w:p>
            <w:pPr>
              <w:tabs>
                <w:tab w:val="left" w:pos="357" w:leader="none"/>
              </w:tabs>
              <w:rPr>
                <w:sz w:val="18"/>
              </w:rPr>
            </w:pPr>
            <w:r>
              <w:rPr>
                <w:sz w:val="18"/>
              </w:rPr>
              <w:t>Castlemorton Village Hall, Castlemorton, Malvern</w:t>
            </w:r>
          </w:p>
        </w:tc>
        <w:tc>
          <w:tcPr>
            <w:tcW w:w="992" w:type="dxa"/>
          </w:tcPr>
          <w:p>
            <w:pPr>
              <w:tabs>
                <w:tab w:val="left" w:pos="357" w:leader="none"/>
              </w:tabs>
              <w:jc w:val="right"/>
              <w:rPr>
                <w:sz w:val="18"/>
              </w:rPr>
            </w:pPr>
            <w:r>
              <w:rPr>
                <w:sz w:val="18"/>
              </w:rPr>
              <w:t xml:space="preserve"> 42 </w:t>
            </w:r>
          </w:p>
        </w:tc>
        <w:tc>
          <w:tcPr>
            <w:tcW w:w="3828" w:type="dxa"/>
          </w:tcPr>
          <w:p>
            <w:pPr>
              <w:tabs>
                <w:tab w:val="left" w:pos="357" w:leader="none"/>
              </w:tabs>
              <w:rPr>
                <w:sz w:val="18"/>
              </w:rPr>
            </w:pPr>
            <w:r>
              <w:rPr>
                <w:sz w:val="18"/>
              </w:rPr>
              <w:t>MRT2-1 to MRT2-513</w:t>
            </w:r>
          </w:p>
        </w:tc>
      </w:tr>
      <w:tr>
        <w:trPr>
          <w:wBefore w:w="0" w:type="dxa"/>
        </w:trPr>
        <w:tc>
          <w:tcPr>
            <w:tcW w:w="5353" w:type="dxa"/>
          </w:tcPr>
          <w:p>
            <w:pPr>
              <w:tabs>
                <w:tab w:val="left" w:pos="357" w:leader="none"/>
              </w:tabs>
              <w:rPr>
                <w:sz w:val="18"/>
              </w:rPr>
            </w:pPr>
            <w:r>
              <w:rPr>
                <w:sz w:val="18"/>
              </w:rPr>
              <w:t>Welland Village Hall, Welland, Malvern</w:t>
            </w:r>
          </w:p>
        </w:tc>
        <w:tc>
          <w:tcPr>
            <w:tcW w:w="992" w:type="dxa"/>
          </w:tcPr>
          <w:p>
            <w:pPr>
              <w:tabs>
                <w:tab w:val="left" w:pos="357" w:leader="none"/>
              </w:tabs>
              <w:jc w:val="right"/>
              <w:rPr>
                <w:sz w:val="18"/>
              </w:rPr>
            </w:pPr>
            <w:r>
              <w:rPr>
                <w:sz w:val="18"/>
              </w:rPr>
              <w:t xml:space="preserve"> 43 </w:t>
            </w:r>
          </w:p>
        </w:tc>
        <w:tc>
          <w:tcPr>
            <w:tcW w:w="3828" w:type="dxa"/>
          </w:tcPr>
          <w:p>
            <w:pPr>
              <w:tabs>
                <w:tab w:val="left" w:pos="357" w:leader="none"/>
              </w:tabs>
              <w:rPr>
                <w:sz w:val="18"/>
              </w:rPr>
            </w:pPr>
            <w:r>
              <w:rPr>
                <w:sz w:val="18"/>
              </w:rPr>
              <w:t>MRT3-1 to MRT3-1165</w:t>
            </w:r>
          </w:p>
        </w:tc>
      </w:tr>
      <w:tr>
        <w:trPr>
          <w:wBefore w:w="0" w:type="dxa"/>
        </w:trPr>
        <w:tc>
          <w:tcPr>
            <w:tcW w:w="5353" w:type="dxa"/>
          </w:tcPr>
          <w:p>
            <w:pPr>
              <w:tabs>
                <w:tab w:val="left" w:pos="357" w:leader="none"/>
              </w:tabs>
              <w:rPr>
                <w:sz w:val="18"/>
              </w:rPr>
            </w:pPr>
            <w:r>
              <w:rPr>
                <w:sz w:val="18"/>
              </w:rPr>
              <w:t>Callow End Village Hall, Upton Road, Callow End, Worcester</w:t>
            </w:r>
          </w:p>
        </w:tc>
        <w:tc>
          <w:tcPr>
            <w:tcW w:w="992" w:type="dxa"/>
          </w:tcPr>
          <w:p>
            <w:pPr>
              <w:tabs>
                <w:tab w:val="left" w:pos="357" w:leader="none"/>
              </w:tabs>
              <w:jc w:val="right"/>
              <w:rPr>
                <w:sz w:val="18"/>
              </w:rPr>
            </w:pPr>
            <w:r>
              <w:rPr>
                <w:sz w:val="18"/>
              </w:rPr>
              <w:t xml:space="preserve"> 51 </w:t>
            </w:r>
          </w:p>
        </w:tc>
        <w:tc>
          <w:tcPr>
            <w:tcW w:w="3828" w:type="dxa"/>
          </w:tcPr>
          <w:p>
            <w:pPr>
              <w:tabs>
                <w:tab w:val="left" w:pos="357" w:leader="none"/>
              </w:tabs>
              <w:rPr>
                <w:sz w:val="18"/>
              </w:rPr>
            </w:pPr>
            <w:r>
              <w:rPr>
                <w:sz w:val="18"/>
              </w:rPr>
              <w:t>PWK1-1 to PWK1-1063</w:t>
            </w:r>
          </w:p>
        </w:tc>
      </w:tr>
      <w:tr>
        <w:trPr>
          <w:wBefore w:w="0" w:type="dxa"/>
        </w:trPr>
        <w:tc>
          <w:tcPr>
            <w:tcW w:w="5353" w:type="dxa"/>
          </w:tcPr>
          <w:p>
            <w:pPr>
              <w:tabs>
                <w:tab w:val="left" w:pos="357" w:leader="none"/>
              </w:tabs>
              <w:rPr>
                <w:sz w:val="18"/>
              </w:rPr>
            </w:pPr>
            <w:r>
              <w:rPr>
                <w:sz w:val="18"/>
              </w:rPr>
              <w:t>Guarlford Village Hall, Guarlford, Malvern</w:t>
            </w:r>
          </w:p>
        </w:tc>
        <w:tc>
          <w:tcPr>
            <w:tcW w:w="992" w:type="dxa"/>
          </w:tcPr>
          <w:p>
            <w:pPr>
              <w:tabs>
                <w:tab w:val="left" w:pos="357" w:leader="none"/>
              </w:tabs>
              <w:jc w:val="right"/>
              <w:rPr>
                <w:sz w:val="18"/>
              </w:rPr>
            </w:pPr>
            <w:r>
              <w:rPr>
                <w:sz w:val="18"/>
              </w:rPr>
              <w:t xml:space="preserve"> 52 </w:t>
            </w:r>
          </w:p>
        </w:tc>
        <w:tc>
          <w:tcPr>
            <w:tcW w:w="3828" w:type="dxa"/>
          </w:tcPr>
          <w:p>
            <w:pPr>
              <w:tabs>
                <w:tab w:val="left" w:pos="357" w:leader="none"/>
              </w:tabs>
              <w:rPr>
                <w:sz w:val="18"/>
              </w:rPr>
            </w:pPr>
            <w:r>
              <w:rPr>
                <w:sz w:val="18"/>
              </w:rPr>
              <w:t>PWK2-1 to PWK2-219</w:t>
            </w:r>
          </w:p>
        </w:tc>
      </w:tr>
      <w:tr>
        <w:trPr>
          <w:wBefore w:w="0" w:type="dxa"/>
        </w:trPr>
        <w:tc>
          <w:tcPr>
            <w:tcW w:w="5353" w:type="dxa"/>
          </w:tcPr>
          <w:p>
            <w:pPr>
              <w:tabs>
                <w:tab w:val="left" w:pos="357" w:leader="none"/>
              </w:tabs>
              <w:rPr>
                <w:sz w:val="18"/>
              </w:rPr>
            </w:pPr>
            <w:r>
              <w:rPr>
                <w:sz w:val="18"/>
              </w:rPr>
              <w:t>The Library, The Office, Beauchamp Community, Newland</w:t>
            </w:r>
          </w:p>
        </w:tc>
        <w:tc>
          <w:tcPr>
            <w:tcW w:w="992" w:type="dxa"/>
          </w:tcPr>
          <w:p>
            <w:pPr>
              <w:tabs>
                <w:tab w:val="left" w:pos="357" w:leader="none"/>
              </w:tabs>
              <w:jc w:val="right"/>
              <w:rPr>
                <w:sz w:val="18"/>
              </w:rPr>
            </w:pPr>
            <w:r>
              <w:rPr>
                <w:sz w:val="18"/>
              </w:rPr>
              <w:t xml:space="preserve"> 53 </w:t>
            </w:r>
          </w:p>
        </w:tc>
        <w:tc>
          <w:tcPr>
            <w:tcW w:w="3828" w:type="dxa"/>
          </w:tcPr>
          <w:p>
            <w:pPr>
              <w:tabs>
                <w:tab w:val="left" w:pos="357" w:leader="none"/>
              </w:tabs>
              <w:rPr>
                <w:sz w:val="18"/>
              </w:rPr>
            </w:pPr>
            <w:r>
              <w:rPr>
                <w:sz w:val="18"/>
              </w:rPr>
              <w:t>PWK3-1 to PWK3-125</w:t>
            </w:r>
          </w:p>
        </w:tc>
      </w:tr>
      <w:tr>
        <w:trPr>
          <w:wBefore w:w="0" w:type="dxa"/>
        </w:trPr>
        <w:tc>
          <w:tcPr>
            <w:tcW w:w="5353" w:type="dxa"/>
          </w:tcPr>
          <w:p>
            <w:pPr>
              <w:tabs>
                <w:tab w:val="left" w:pos="357" w:leader="none"/>
              </w:tabs>
              <w:rPr>
                <w:sz w:val="18"/>
              </w:rPr>
            </w:pPr>
            <w:r>
              <w:rPr>
                <w:sz w:val="18"/>
              </w:rPr>
              <w:t>The Library, The Office, Beauchamp Community, Newland</w:t>
            </w:r>
          </w:p>
        </w:tc>
        <w:tc>
          <w:tcPr>
            <w:tcW w:w="992" w:type="dxa"/>
          </w:tcPr>
          <w:p>
            <w:pPr>
              <w:tabs>
                <w:tab w:val="left" w:pos="357" w:leader="none"/>
              </w:tabs>
              <w:jc w:val="right"/>
              <w:rPr>
                <w:sz w:val="18"/>
              </w:rPr>
            </w:pPr>
            <w:r>
              <w:rPr>
                <w:sz w:val="18"/>
              </w:rPr>
              <w:t xml:space="preserve"> 53 </w:t>
            </w:r>
          </w:p>
        </w:tc>
        <w:tc>
          <w:tcPr>
            <w:tcW w:w="3828" w:type="dxa"/>
          </w:tcPr>
          <w:p>
            <w:pPr>
              <w:tabs>
                <w:tab w:val="left" w:pos="357" w:leader="none"/>
              </w:tabs>
              <w:rPr>
                <w:sz w:val="18"/>
              </w:rPr>
            </w:pPr>
            <w:r>
              <w:rPr>
                <w:sz w:val="18"/>
              </w:rPr>
              <w:t>PWK4-1 to PWK4-253</w:t>
            </w:r>
          </w:p>
        </w:tc>
      </w:tr>
      <w:tr>
        <w:trPr>
          <w:wBefore w:w="0" w:type="dxa"/>
        </w:trPr>
        <w:tc>
          <w:tcPr>
            <w:tcW w:w="5353" w:type="dxa"/>
          </w:tcPr>
          <w:p>
            <w:pPr>
              <w:tabs>
                <w:tab w:val="left" w:pos="357" w:leader="none"/>
              </w:tabs>
              <w:rPr>
                <w:sz w:val="18"/>
              </w:rPr>
            </w:pPr>
            <w:r>
              <w:rPr>
                <w:sz w:val="18"/>
              </w:rPr>
              <w:t>Powick Parish Hall, Malvern Road, Powick, Worcester</w:t>
            </w:r>
          </w:p>
        </w:tc>
        <w:tc>
          <w:tcPr>
            <w:tcW w:w="992" w:type="dxa"/>
          </w:tcPr>
          <w:p>
            <w:pPr>
              <w:tabs>
                <w:tab w:val="left" w:pos="357" w:leader="none"/>
              </w:tabs>
              <w:jc w:val="right"/>
              <w:rPr>
                <w:sz w:val="18"/>
              </w:rPr>
            </w:pPr>
            <w:r>
              <w:rPr>
                <w:sz w:val="18"/>
              </w:rPr>
              <w:t xml:space="preserve"> 54 </w:t>
            </w:r>
          </w:p>
        </w:tc>
        <w:tc>
          <w:tcPr>
            <w:tcW w:w="3828" w:type="dxa"/>
          </w:tcPr>
          <w:p>
            <w:pPr>
              <w:tabs>
                <w:tab w:val="left" w:pos="357" w:leader="none"/>
              </w:tabs>
              <w:rPr>
                <w:sz w:val="18"/>
              </w:rPr>
            </w:pPr>
            <w:r>
              <w:rPr>
                <w:sz w:val="18"/>
              </w:rPr>
              <w:t>PWK5-1 to PWK5-1703/1</w:t>
            </w:r>
          </w:p>
        </w:tc>
      </w:tr>
      <w:tr>
        <w:trPr>
          <w:wBefore w:w="0" w:type="dxa"/>
        </w:trPr>
        <w:tc>
          <w:tcPr>
            <w:tcW w:w="5353" w:type="dxa"/>
          </w:tcPr>
          <w:p>
            <w:pPr>
              <w:tabs>
                <w:tab w:val="left" w:pos="357" w:leader="none"/>
              </w:tabs>
              <w:rPr>
                <w:sz w:val="18"/>
              </w:rPr>
            </w:pPr>
            <w:r>
              <w:rPr>
                <w:sz w:val="18"/>
              </w:rPr>
              <w:t>Hanley Swan Village Memorial Hall, Hanley Swan Memorial Hall, Welland Road, Hanley Swan</w:t>
            </w:r>
          </w:p>
        </w:tc>
        <w:tc>
          <w:tcPr>
            <w:tcW w:w="992" w:type="dxa"/>
          </w:tcPr>
          <w:p>
            <w:pPr>
              <w:tabs>
                <w:tab w:val="left" w:pos="357" w:leader="none"/>
              </w:tabs>
              <w:jc w:val="right"/>
              <w:rPr>
                <w:sz w:val="18"/>
              </w:rPr>
            </w:pPr>
            <w:r>
              <w:rPr>
                <w:sz w:val="18"/>
              </w:rPr>
              <w:t xml:space="preserve"> 67 </w:t>
            </w:r>
          </w:p>
        </w:tc>
        <w:tc>
          <w:tcPr>
            <w:tcW w:w="3828" w:type="dxa"/>
          </w:tcPr>
          <w:p>
            <w:pPr>
              <w:tabs>
                <w:tab w:val="left" w:pos="357" w:leader="none"/>
              </w:tabs>
              <w:rPr>
                <w:sz w:val="18"/>
              </w:rPr>
            </w:pPr>
            <w:r>
              <w:rPr>
                <w:sz w:val="18"/>
              </w:rPr>
              <w:t>UPH1-1 to UPH1-1143</w:t>
            </w:r>
          </w:p>
        </w:tc>
      </w:tr>
    </w:tbl>
    <w:p>
      <w:pPr>
        <w:tabs>
          <w:tab w:val="left" w:pos="357" w:leader="none"/>
        </w:tabs>
        <w:jc w:val="both"/>
        <w:rPr>
          <w:sz w:val="22"/>
        </w:rPr>
      </w:pPr>
    </w:p>
    <w:p>
      <w:pPr>
        <w:tabs>
          <w:tab w:val="left" w:pos="426" w:leader="none"/>
        </w:tabs>
        <w:ind w:hanging="426" w:left="426"/>
        <w:jc w:val="both"/>
        <w:rPr>
          <w:sz w:val="22"/>
        </w:rPr>
      </w:pPr>
    </w:p>
    <w:p>
      <w:pPr>
        <w:tabs>
          <w:tab w:val="left" w:pos="426" w:leader="none"/>
        </w:tabs>
        <w:ind w:hanging="426" w:left="426"/>
        <w:jc w:val="both"/>
        <w:rPr>
          <w:sz w:val="22"/>
        </w:rPr>
      </w:pPr>
      <w:r>
        <w:rPr>
          <w:sz w:val="22"/>
        </w:rPr>
        <w:t>5.</w:t>
        <w:tab/>
        <w:t xml:space="preserve">Where contested this poll is taken together with </w:t>
      </w:r>
      <w:r>
        <w:rPr>
          <w:sz w:val="22"/>
          <w:lang w:val="en-GB" w:bidi="en-GB" w:eastAsia="en-GB"/>
        </w:rPr>
        <w:t>the election of the West Mercia Police and Crime Commissioner</w:t>
      </w:r>
      <w:r>
        <w:rPr>
          <w:sz w:val="22"/>
        </w:rPr>
        <w:t>.</w:t>
      </w:r>
    </w:p>
    <w:p>
      <w:pPr>
        <w:tabs>
          <w:tab w:val="left" w:pos="426" w:leader="none"/>
        </w:tabs>
        <w:ind w:hanging="426" w:left="426"/>
        <w:jc w:val="both"/>
        <w:rPr>
          <w:sz w:val="22"/>
        </w:rPr>
      </w:pPr>
    </w:p>
    <w:p>
      <w:pPr>
        <w:tabs>
          <w:tab w:val="left" w:pos="426" w:leader="none"/>
        </w:tabs>
        <w:ind w:firstLine="0" w:left="0"/>
        <w:jc w:val="both"/>
        <w:rPr>
          <w:sz w:val="22"/>
        </w:rPr>
      </w:pPr>
    </w:p>
    <w:p>
      <w:pPr>
        <w:tabs>
          <w:tab w:val="left" w:pos="426" w:leader="none"/>
        </w:tabs>
        <w:ind w:hanging="426" w:left="426"/>
        <w:jc w:val="both"/>
        <w:rPr>
          <w:sz w:val="20"/>
        </w:rPr>
      </w:pPr>
      <w:r>
        <w:rPr>
          <w:b w:val="1"/>
          <w:sz w:val="20"/>
        </w:rPr>
        <w:t xml:space="preserve"> </w:t>
      </w:r>
      <w:r>
        <w:rPr>
          <w:rFonts w:ascii="Arial" w:hAnsi="Arial"/>
          <w:b w:val="1"/>
          <w:sz w:val="20"/>
        </w:rPr>
        <w:t>¹</w:t>
      </w:r>
      <w:r>
        <w:rPr>
          <w:b w:val="0"/>
          <w:sz w:val="20"/>
          <w:lang w:val="en-GB" w:bidi="en-GB" w:eastAsia="en-GB"/>
        </w:rPr>
        <w:t>In England, i</w:t>
      </w:r>
      <w:r>
        <w:rPr>
          <w:sz w:val="20"/>
        </w:rPr>
        <w:t>f a candidate has requested not to make their home address public, the relevant electoral area in which their home address is situated (or the country if their address is outside the UK) will be provided</w:t>
      </w: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Ind w:w="0" w:type="dxa"/>
      <w:tblLayout w:type="fixed"/>
      <w:tblCellMar>
        <w:top w:w="0" w:type="dxa"/>
        <w:left w:w="108" w:type="dxa"/>
        <w:bottom w:w="0" w:type="dxa"/>
        <w:right w:w="108" w:type="dxa"/>
      </w:tblCellMar>
    </w:tblPr>
    <w:tblGrid/>
    <w:tr>
      <w:trPr>
        <w:wBefore w:w="0" w:type="dxa"/>
      </w:trPr>
      <w:tc>
        <w:tcPr>
          <w:tcW w:w="4428" w:type="dxa"/>
        </w:tcPr>
        <w:p>
          <w:pPr>
            <w:rPr>
              <w:sz w:val="20"/>
            </w:rPr>
          </w:pPr>
          <w:r>
            <w:rPr>
              <w:sz w:val="20"/>
            </w:rPr>
            <w:t>Dated Tuesday 27 April 2021</w:t>
          </w:r>
        </w:p>
      </w:tc>
      <w:tc>
        <w:tcPr>
          <w:tcW w:w="5745" w:type="dxa"/>
        </w:tcPr>
        <w:p>
          <w:pPr>
            <w:rPr>
              <w:sz w:val="20"/>
            </w:rPr>
          </w:pPr>
          <w:r>
            <w:rPr>
              <w:sz w:val="20"/>
            </w:rPr>
            <w:t>Andy Baldwin</w:t>
          </w:r>
        </w:p>
      </w:tc>
    </w:tr>
    <w:tr>
      <w:trPr>
        <w:wBefore w:w="0" w:type="dxa"/>
      </w:trPr>
      <w:tc>
        <w:tcPr>
          <w:tcW w:w="4428" w:type="dxa"/>
        </w:tcPr>
        <w:p>
          <w:pPr>
            <w:rPr>
              <w:sz w:val="20"/>
            </w:rPr>
          </w:pPr>
        </w:p>
        <w:p>
          <w:pPr>
            <w:rPr>
              <w:sz w:val="20"/>
            </w:rPr>
          </w:pPr>
        </w:p>
      </w:tc>
      <w:tc>
        <w:tcPr>
          <w:tcW w:w="5745" w:type="dxa"/>
        </w:tcPr>
        <w:p>
          <w:pPr>
            <w:rPr>
              <w:sz w:val="20"/>
            </w:rPr>
          </w:pPr>
          <w:r>
            <w:rPr>
              <w:sz w:val="20"/>
            </w:rPr>
            <w:t>Deputy Returning Officer</w:t>
          </w:r>
        </w:p>
      </w:tc>
    </w:tr>
  </w:tbl>
  <w:p>
    <w:pPr>
      <w:rPr>
        <w:sz w:val="16"/>
      </w:rPr>
    </w:pPr>
    <w:r>
      <w:rPr>
        <w:sz w:val="16"/>
      </w:rPr>
      <w:t>Printed and published by the Deputy Returning Officer, Room F7, Council House, Avenue Road, Malvern, Worcestershire, WR14 3AF</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w:abstractNum w:abstractNumId="0">
    <w:nsid w:val="46680363"/>
    <w:multiLevelType w:val="multilevel"/>
    <w:lvl w:ilvl="0">
      <w:start w:val="1"/>
      <w:numFmt w:val="decimal"/>
      <w:suff w:val="tab"/>
      <w:lvlText w:val="%1."/>
      <w:lvlJc w:val="left"/>
      <w:pPr>
        <w:ind w:hanging="360" w:left="36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z w:val="20"/>
    </w:rPr>
  </w:style>
  <w:style w:type="character" w:styleId="C2">
    <w:name w:val="Hyperlink"/>
    <w:rPr>
      <w:color w:val="0000FF"/>
      <w:sz w:val="20"/>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Katie Vass</dc:creator>
  <dcterms:created xsi:type="dcterms:W3CDTF">2021-04-26T15:26:25Z</dcterms:created>
  <cp:lastModifiedBy>Katie Vass</cp:lastModifiedBy>
  <cp:lastPrinted>2021-04-26T15:26:58Z</cp:lastPrinted>
  <dcterms:modified xsi:type="dcterms:W3CDTF">2021-04-26T15:27:18Z</dcterms:modified>
  <cp:revision>1</cp:revision>
</cp:coreProperties>
</file>